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7F" w:rsidRDefault="00E8240A" w:rsidP="00E8240A">
      <w:pPr>
        <w:jc w:val="center"/>
        <w:rPr>
          <w:sz w:val="24"/>
          <w:szCs w:val="24"/>
          <w:lang w:val="en-US"/>
        </w:rPr>
      </w:pPr>
      <w:r w:rsidRPr="00E8240A">
        <w:rPr>
          <w:sz w:val="24"/>
          <w:szCs w:val="24"/>
          <w:lang w:val="en-US"/>
        </w:rPr>
        <w:t>UNIVERSITY OF MACEDONIA</w:t>
      </w:r>
    </w:p>
    <w:p w:rsidR="00E8240A" w:rsidRDefault="00E8240A" w:rsidP="00E8240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Department of Economics</w:t>
      </w:r>
    </w:p>
    <w:p w:rsidR="00E8240A" w:rsidRPr="00E8240A" w:rsidRDefault="00E8240A" w:rsidP="00E8240A">
      <w:pPr>
        <w:jc w:val="center"/>
        <w:rPr>
          <w:b/>
          <w:sz w:val="28"/>
          <w:szCs w:val="28"/>
          <w:lang w:val="en-US"/>
        </w:rPr>
      </w:pPr>
      <w:r w:rsidRPr="00E8240A">
        <w:rPr>
          <w:b/>
          <w:sz w:val="28"/>
          <w:szCs w:val="28"/>
          <w:lang w:val="en-US"/>
        </w:rPr>
        <w:t xml:space="preserve">International Economics Seminar </w:t>
      </w:r>
    </w:p>
    <w:p w:rsidR="00E8240A" w:rsidRDefault="00E8240A">
      <w:pPr>
        <w:rPr>
          <w:lang w:val="en-US"/>
        </w:rPr>
      </w:pPr>
    </w:p>
    <w:p w:rsidR="00E8240A" w:rsidRDefault="00C2399A">
      <w:pPr>
        <w:rPr>
          <w:lang w:val="en-US"/>
        </w:rPr>
      </w:pPr>
      <w:r>
        <w:rPr>
          <w:lang w:val="en-US"/>
        </w:rPr>
        <w:t>October 2025</w:t>
      </w:r>
    </w:p>
    <w:p w:rsidR="00E8240A" w:rsidRDefault="00E8240A">
      <w:pPr>
        <w:rPr>
          <w:lang w:val="en-US"/>
        </w:rPr>
      </w:pPr>
      <w:r>
        <w:rPr>
          <w:lang w:val="en-US"/>
        </w:rPr>
        <w:t>Professor John Mourmouras</w:t>
      </w:r>
    </w:p>
    <w:p w:rsidR="00E8240A" w:rsidRDefault="00E8240A">
      <w:pPr>
        <w:rPr>
          <w:lang w:val="en-US"/>
        </w:rPr>
      </w:pPr>
    </w:p>
    <w:p w:rsidR="00E8240A" w:rsidRDefault="00E8240A">
      <w:pPr>
        <w:rPr>
          <w:lang w:val="en-US"/>
        </w:rPr>
      </w:pPr>
    </w:p>
    <w:p w:rsidR="00E8240A" w:rsidRDefault="00E8240A" w:rsidP="00E8240A">
      <w:pPr>
        <w:jc w:val="center"/>
        <w:rPr>
          <w:b/>
          <w:sz w:val="28"/>
          <w:szCs w:val="28"/>
          <w:u w:val="single"/>
          <w:lang w:val="en-US"/>
        </w:rPr>
      </w:pPr>
      <w:r w:rsidRPr="00E8240A">
        <w:rPr>
          <w:b/>
          <w:sz w:val="28"/>
          <w:szCs w:val="28"/>
          <w:u w:val="single"/>
          <w:lang w:val="en-US"/>
        </w:rPr>
        <w:t>SEMINAR</w:t>
      </w:r>
      <w:r w:rsidR="00C2399A">
        <w:rPr>
          <w:b/>
          <w:sz w:val="28"/>
          <w:szCs w:val="28"/>
          <w:u w:val="single"/>
          <w:lang w:val="en-US"/>
        </w:rPr>
        <w:t xml:space="preserve"> TITLE</w:t>
      </w:r>
      <w:r w:rsidR="00F46506">
        <w:rPr>
          <w:b/>
          <w:sz w:val="28"/>
          <w:szCs w:val="28"/>
          <w:u w:val="single"/>
          <w:lang w:val="en-US"/>
        </w:rPr>
        <w:t xml:space="preserve">S </w:t>
      </w:r>
      <w:bookmarkStart w:id="0" w:name="_GoBack"/>
      <w:bookmarkEnd w:id="0"/>
    </w:p>
    <w:p w:rsidR="00AB46DA" w:rsidRDefault="00AB46DA" w:rsidP="00E8240A">
      <w:pPr>
        <w:jc w:val="center"/>
        <w:rPr>
          <w:b/>
          <w:sz w:val="28"/>
          <w:szCs w:val="28"/>
          <w:u w:val="single"/>
          <w:lang w:val="en-US"/>
        </w:rPr>
      </w:pPr>
    </w:p>
    <w:p w:rsidR="00E8240A" w:rsidRPr="005E119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>The future of globalization: regional poles and China v</w:t>
      </w:r>
      <w:r w:rsidR="00B73E2B">
        <w:rPr>
          <w:sz w:val="28"/>
          <w:szCs w:val="28"/>
          <w:lang w:val="en-US"/>
        </w:rPr>
        <w:t>s</w:t>
      </w:r>
      <w:r w:rsidRPr="005E119A">
        <w:rPr>
          <w:sz w:val="28"/>
          <w:szCs w:val="28"/>
          <w:lang w:val="en-US"/>
        </w:rPr>
        <w:t xml:space="preserve"> USA</w:t>
      </w:r>
    </w:p>
    <w:p w:rsidR="00E8240A" w:rsidRPr="005E119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 xml:space="preserve">An incomplete Economic and Monetary Union (EMU) in Europe </w:t>
      </w:r>
    </w:p>
    <w:p w:rsidR="00E8240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 xml:space="preserve">The future of Europe’s </w:t>
      </w:r>
      <w:r w:rsidR="00B73E2B" w:rsidRPr="005E119A">
        <w:rPr>
          <w:sz w:val="28"/>
          <w:szCs w:val="28"/>
          <w:lang w:val="en-US"/>
        </w:rPr>
        <w:t>compe</w:t>
      </w:r>
      <w:r w:rsidR="00B73E2B">
        <w:rPr>
          <w:sz w:val="28"/>
          <w:szCs w:val="28"/>
          <w:lang w:val="en-US"/>
        </w:rPr>
        <w:t>ti</w:t>
      </w:r>
      <w:r w:rsidR="00B73E2B" w:rsidRPr="005E119A">
        <w:rPr>
          <w:sz w:val="28"/>
          <w:szCs w:val="28"/>
          <w:lang w:val="en-US"/>
        </w:rPr>
        <w:t>tiveness</w:t>
      </w:r>
      <w:r w:rsidRPr="005E119A">
        <w:rPr>
          <w:sz w:val="28"/>
          <w:szCs w:val="28"/>
          <w:lang w:val="en-US"/>
        </w:rPr>
        <w:t xml:space="preserve"> </w:t>
      </w:r>
    </w:p>
    <w:p w:rsidR="00C2399A" w:rsidRPr="005E119A" w:rsidRDefault="00C2399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EMU and CEE countries</w:t>
      </w:r>
    </w:p>
    <w:p w:rsidR="00E8240A" w:rsidRPr="005E119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>Towards a global stagflation?</w:t>
      </w:r>
    </w:p>
    <w:p w:rsidR="00E8240A" w:rsidRPr="005E119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>A new debt crisis in the Eurozone?</w:t>
      </w:r>
    </w:p>
    <w:p w:rsidR="00E8240A" w:rsidRPr="005E119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 xml:space="preserve">Global capital markets </w:t>
      </w:r>
      <w:r w:rsidR="000235CE">
        <w:rPr>
          <w:sz w:val="28"/>
          <w:szCs w:val="28"/>
          <w:lang w:val="en-US"/>
        </w:rPr>
        <w:t xml:space="preserve">today </w:t>
      </w:r>
      <w:r w:rsidRPr="005E119A">
        <w:rPr>
          <w:sz w:val="28"/>
          <w:szCs w:val="28"/>
          <w:lang w:val="en-US"/>
        </w:rPr>
        <w:t>and beyond</w:t>
      </w:r>
    </w:p>
    <w:p w:rsidR="00E8240A" w:rsidRPr="005E119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>A digital euro</w:t>
      </w:r>
    </w:p>
    <w:p w:rsidR="00E8240A" w:rsidRPr="005E119A" w:rsidRDefault="00E8240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>Fintech,</w:t>
      </w:r>
      <w:r w:rsidR="00AB46DA" w:rsidRPr="005E119A">
        <w:rPr>
          <w:sz w:val="28"/>
          <w:szCs w:val="28"/>
          <w:lang w:val="en-US"/>
        </w:rPr>
        <w:t xml:space="preserve"> blockchain and cryptocurrencies </w:t>
      </w:r>
    </w:p>
    <w:p w:rsidR="00AB46DA" w:rsidRPr="005E119A" w:rsidRDefault="00AB46D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>Climate change: Global challenges and prospects (Part I)</w:t>
      </w:r>
    </w:p>
    <w:p w:rsidR="00AB46DA" w:rsidRDefault="00AB46D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 xml:space="preserve"> Climate change: Global challenges and prospects (Part II)</w:t>
      </w:r>
    </w:p>
    <w:p w:rsidR="00C2399A" w:rsidRPr="005E119A" w:rsidRDefault="00C2399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Climate change: Global challenges and prospects (Part III)</w:t>
      </w:r>
    </w:p>
    <w:p w:rsidR="00AB46DA" w:rsidRPr="005E119A" w:rsidRDefault="00AB46DA" w:rsidP="00AB46DA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en-US"/>
        </w:rPr>
      </w:pPr>
      <w:r w:rsidRPr="005E119A">
        <w:rPr>
          <w:sz w:val="28"/>
          <w:szCs w:val="28"/>
          <w:lang w:val="en-US"/>
        </w:rPr>
        <w:t xml:space="preserve"> Ethical dimensions of capitalism: an international account  </w:t>
      </w:r>
    </w:p>
    <w:p w:rsidR="00E8240A" w:rsidRDefault="00E8240A">
      <w:pPr>
        <w:rPr>
          <w:lang w:val="en-US"/>
        </w:rPr>
      </w:pPr>
    </w:p>
    <w:p w:rsidR="005E119A" w:rsidRPr="00C2399A" w:rsidRDefault="005E119A">
      <w:pPr>
        <w:rPr>
          <w:sz w:val="24"/>
          <w:szCs w:val="24"/>
          <w:u w:val="single"/>
          <w:lang w:val="en-US"/>
        </w:rPr>
      </w:pPr>
      <w:r w:rsidRPr="000235CE">
        <w:rPr>
          <w:sz w:val="24"/>
          <w:szCs w:val="24"/>
          <w:u w:val="single"/>
          <w:lang w:val="en-US"/>
        </w:rPr>
        <w:t>Key readings</w:t>
      </w:r>
      <w:r w:rsidRPr="00C2399A">
        <w:rPr>
          <w:sz w:val="24"/>
          <w:szCs w:val="24"/>
          <w:u w:val="single"/>
          <w:lang w:val="en-US"/>
        </w:rPr>
        <w:t xml:space="preserve">: </w:t>
      </w:r>
    </w:p>
    <w:p w:rsidR="005E119A" w:rsidRPr="000235CE" w:rsidRDefault="005E119A">
      <w:pPr>
        <w:rPr>
          <w:sz w:val="24"/>
          <w:szCs w:val="24"/>
          <w:lang w:val="en-US"/>
        </w:rPr>
      </w:pPr>
      <w:proofErr w:type="spellStart"/>
      <w:r w:rsidRPr="000235CE">
        <w:rPr>
          <w:sz w:val="24"/>
          <w:szCs w:val="24"/>
          <w:lang w:val="en-US"/>
        </w:rPr>
        <w:t>Mourmouras</w:t>
      </w:r>
      <w:proofErr w:type="spellEnd"/>
      <w:r w:rsidRPr="000235CE">
        <w:rPr>
          <w:sz w:val="24"/>
          <w:szCs w:val="24"/>
          <w:lang w:val="en-US"/>
        </w:rPr>
        <w:t xml:space="preserve">, John. (2018). </w:t>
      </w:r>
      <w:r w:rsidRPr="000235CE">
        <w:rPr>
          <w:i/>
          <w:sz w:val="24"/>
          <w:szCs w:val="24"/>
          <w:lang w:val="en-US"/>
        </w:rPr>
        <w:t>Speeches on monetary policy and global capital markets</w:t>
      </w:r>
      <w:r w:rsidRPr="000235CE">
        <w:rPr>
          <w:sz w:val="24"/>
          <w:szCs w:val="24"/>
          <w:lang w:val="en-US"/>
        </w:rPr>
        <w:t xml:space="preserve">, 2015-2018, Vol. I, Bank of Greece, Athens. </w:t>
      </w:r>
    </w:p>
    <w:p w:rsidR="005E119A" w:rsidRPr="000235CE" w:rsidRDefault="005E119A">
      <w:pPr>
        <w:rPr>
          <w:sz w:val="24"/>
          <w:szCs w:val="24"/>
          <w:lang w:val="en-US"/>
        </w:rPr>
      </w:pPr>
      <w:r w:rsidRPr="000235CE">
        <w:rPr>
          <w:sz w:val="24"/>
          <w:szCs w:val="24"/>
          <w:lang w:val="en-US"/>
        </w:rPr>
        <w:t xml:space="preserve">Mourmouras, John. (2021). </w:t>
      </w:r>
      <w:r w:rsidRPr="000235CE">
        <w:rPr>
          <w:i/>
          <w:sz w:val="24"/>
          <w:szCs w:val="24"/>
          <w:lang w:val="en-US"/>
        </w:rPr>
        <w:t>Speeches on monetary policy and global capital markets</w:t>
      </w:r>
      <w:r w:rsidRPr="000235CE">
        <w:rPr>
          <w:sz w:val="24"/>
          <w:szCs w:val="24"/>
          <w:lang w:val="en-US"/>
        </w:rPr>
        <w:t xml:space="preserve">, 2019-2020, Vol. II, Bank of Greece, Athens. </w:t>
      </w:r>
    </w:p>
    <w:sectPr w:rsidR="005E119A" w:rsidRPr="00023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26B7B"/>
    <w:multiLevelType w:val="hybridMultilevel"/>
    <w:tmpl w:val="0BBC8E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0A"/>
    <w:rsid w:val="000235CE"/>
    <w:rsid w:val="000B10BF"/>
    <w:rsid w:val="005E119A"/>
    <w:rsid w:val="006C0115"/>
    <w:rsid w:val="00AB46DA"/>
    <w:rsid w:val="00B73E2B"/>
    <w:rsid w:val="00C2399A"/>
    <w:rsid w:val="00CC177F"/>
    <w:rsid w:val="00E8240A"/>
    <w:rsid w:val="00F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8CF8"/>
  <w15:chartTrackingRefBased/>
  <w15:docId w15:val="{D12FDA21-7920-40DF-90A2-9C80DAD4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0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7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2025-09-18T10:42:00Z</cp:lastPrinted>
  <dcterms:created xsi:type="dcterms:W3CDTF">2025-09-18T10:40:00Z</dcterms:created>
  <dcterms:modified xsi:type="dcterms:W3CDTF">2025-09-18T10:42:00Z</dcterms:modified>
</cp:coreProperties>
</file>