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54" w:rsidRPr="00BC3986" w:rsidRDefault="00BC3986">
      <w:pPr>
        <w:pStyle w:val="1"/>
        <w:rPr>
          <w:color w:val="auto"/>
        </w:rPr>
      </w:pPr>
      <w:r w:rsidRPr="00BC3986">
        <w:rPr>
          <w:color w:val="auto"/>
        </w:rPr>
        <w:t>Eşitlik</w:t>
      </w:r>
      <w:r>
        <w:rPr>
          <w:color w:val="auto"/>
        </w:rPr>
        <w:t xml:space="preserve"> - Etkinlikler</w:t>
      </w:r>
      <w:bookmarkStart w:id="0" w:name="_GoBack"/>
      <w:bookmarkEnd w:id="0"/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Metin</w:t>
      </w:r>
    </w:p>
    <w:p w:rsidR="00220554" w:rsidRPr="00BC3986" w:rsidRDefault="00BC3986">
      <w:r w:rsidRPr="00BC3986">
        <w:t xml:space="preserve">Avrupa İnsan Hakları Sözleşmesi insanları – etnik kökene, toplumsal cinsiyete veya cinsiyete dayalı ayrımcılık dahil olmak üzere – ayrımcılığa karşı korur. </w:t>
      </w:r>
      <w:r w:rsidRPr="00BC3986">
        <w:br/>
      </w:r>
      <w:r w:rsidRPr="00BC3986">
        <w:t xml:space="preserve">Avrupa İnsan Hakları Mahkemesinin kararları, ayrımcılık mağdurlarının adalete kavuşmasını sağlamıştır. </w:t>
      </w:r>
      <w:r w:rsidRPr="00BC3986">
        <w:br/>
        <w:t>Aynı zamanda bu kararlar sayesinde, toplumun bütün üyelerinin eşit bir biçimde korunabilmesi için, ülkelerin yasa ve uygulamalarında değişiklikler yapma</w:t>
      </w:r>
      <w:r w:rsidRPr="00BC3986">
        <w:t xml:space="preserve">ları sağlanmıştır. </w:t>
      </w:r>
      <w:r w:rsidRPr="00BC3986">
        <w:br/>
        <w:t>Bu korumaya örnek verilecek olursa, polisin etnik azınlıklara yapılan saldırıları gereken biçimde soruşturması, kadınları aile içi şiddete karşı etkin bir biçimde koruması ve eşcinselliğin Avrupa’nın hiçbir yerinde suç sayılmaması sayıl</w:t>
      </w:r>
      <w:r w:rsidRPr="00BC3986">
        <w:t>abilir.</w:t>
      </w:r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1. Kelime Etkinliği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C3986" w:rsidRPr="00BC3986">
        <w:tc>
          <w:tcPr>
            <w:tcW w:w="4320" w:type="dxa"/>
          </w:tcPr>
          <w:p w:rsidR="00220554" w:rsidRPr="00BC3986" w:rsidRDefault="00BC3986">
            <w:r w:rsidRPr="00BC3986">
              <w:t>Kelime</w:t>
            </w:r>
          </w:p>
        </w:tc>
        <w:tc>
          <w:tcPr>
            <w:tcW w:w="4320" w:type="dxa"/>
          </w:tcPr>
          <w:p w:rsidR="00220554" w:rsidRPr="00BC3986" w:rsidRDefault="00BC3986">
            <w:r w:rsidRPr="00BC3986">
              <w:t>Türkçesi / Açıklaması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etnik</w:t>
            </w:r>
            <w:proofErr w:type="spellEnd"/>
            <w:r w:rsidRPr="00BC3986">
              <w:t xml:space="preserve"> </w:t>
            </w:r>
            <w:proofErr w:type="spellStart"/>
            <w:r w:rsidRPr="00BC3986">
              <w:t>köken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bir kişinin ait olduğu ırk veya halk grubu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toplumsal</w:t>
            </w:r>
            <w:proofErr w:type="spellEnd"/>
            <w:r w:rsidRPr="00BC3986">
              <w:t xml:space="preserve"> </w:t>
            </w:r>
            <w:proofErr w:type="spellStart"/>
            <w:r w:rsidRPr="00BC3986">
              <w:t>cinsiyet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kadın veya erkek rollerine ilişkin toplumsal tanımlar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ayrımcılık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bir kişiye adaletsiz veya eşitsiz davranma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mağdur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haksız</w:t>
            </w:r>
            <w:r w:rsidRPr="00BC3986">
              <w:t>lığa uğrayan kişi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adalet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hak ve hukuka uygunluk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soruşturma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bir olayın nedenlerini ve sorumlularını araştırma süreci</w:t>
            </w:r>
          </w:p>
        </w:tc>
      </w:tr>
      <w:tr w:rsidR="00BC3986" w:rsidRPr="00BC3986">
        <w:tc>
          <w:tcPr>
            <w:tcW w:w="4320" w:type="dxa"/>
          </w:tcPr>
          <w:p w:rsidR="00220554" w:rsidRPr="00BC3986" w:rsidRDefault="00BC3986">
            <w:proofErr w:type="spellStart"/>
            <w:r w:rsidRPr="00BC3986">
              <w:t>aile</w:t>
            </w:r>
            <w:proofErr w:type="spellEnd"/>
            <w:r w:rsidRPr="00BC3986">
              <w:t xml:space="preserve"> </w:t>
            </w:r>
            <w:proofErr w:type="spellStart"/>
            <w:r w:rsidRPr="00BC3986">
              <w:t>içi</w:t>
            </w:r>
            <w:proofErr w:type="spellEnd"/>
            <w:r w:rsidRPr="00BC3986">
              <w:t xml:space="preserve"> </w:t>
            </w:r>
            <w:proofErr w:type="spellStart"/>
            <w:r w:rsidRPr="00BC3986">
              <w:t>şiddet</w:t>
            </w:r>
            <w:proofErr w:type="spellEnd"/>
          </w:p>
        </w:tc>
        <w:tc>
          <w:tcPr>
            <w:tcW w:w="4320" w:type="dxa"/>
          </w:tcPr>
          <w:p w:rsidR="00220554" w:rsidRPr="00BC3986" w:rsidRDefault="00BC3986">
            <w:r w:rsidRPr="00BC3986">
              <w:t>aile bireyleri arasında fiziksel veya psikolojik zarar içeren davranışlar</w:t>
            </w:r>
          </w:p>
        </w:tc>
      </w:tr>
    </w:tbl>
    <w:p w:rsidR="00220554" w:rsidRPr="00BC3986" w:rsidRDefault="00BC3986">
      <w:r w:rsidRPr="00BC3986">
        <w:br/>
      </w:r>
      <w:r w:rsidRPr="00BC3986">
        <w:t>🧠</w:t>
      </w:r>
      <w:r w:rsidRPr="00BC3986">
        <w:t xml:space="preserve"> Eşleştirme Etkinliği:</w:t>
      </w:r>
    </w:p>
    <w:p w:rsidR="00220554" w:rsidRPr="00BC3986" w:rsidRDefault="00BC3986">
      <w:r w:rsidRPr="00BC3986">
        <w:t>1. ayrımcılık</w:t>
      </w:r>
      <w:r w:rsidRPr="00BC3986">
        <w:br/>
        <w:t xml:space="preserve">2. </w:t>
      </w:r>
      <w:r w:rsidRPr="00BC3986">
        <w:t>mağdur</w:t>
      </w:r>
      <w:r w:rsidRPr="00BC3986">
        <w:br/>
        <w:t>3. adalet</w:t>
      </w:r>
      <w:r w:rsidRPr="00BC3986">
        <w:br/>
        <w:t>4. toplumsal cinsiyet</w:t>
      </w:r>
      <w:r w:rsidRPr="00BC3986">
        <w:br/>
        <w:t>5. soruşturma</w:t>
      </w:r>
      <w:r w:rsidRPr="00BC3986">
        <w:br/>
      </w:r>
      <w:r w:rsidRPr="00BC3986">
        <w:br/>
        <w:t>a. haksızlığa uğrayan kişi</w:t>
      </w:r>
      <w:r w:rsidRPr="00BC3986">
        <w:br/>
        <w:t>b. kadın veya erkek rolleriyle ilgili toplumsal kavram</w:t>
      </w:r>
      <w:r w:rsidRPr="00BC3986">
        <w:br/>
        <w:t>c. hak ve hukuka uygunluk</w:t>
      </w:r>
      <w:r w:rsidRPr="00BC3986">
        <w:br/>
      </w:r>
      <w:r w:rsidRPr="00BC3986">
        <w:lastRenderedPageBreak/>
        <w:t>d. eşitsiz davranma</w:t>
      </w:r>
      <w:r w:rsidRPr="00BC3986">
        <w:br/>
        <w:t>e. olayı araştırma süreci</w:t>
      </w:r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2. Anlama Etkinliği</w:t>
      </w:r>
    </w:p>
    <w:p w:rsidR="00220554" w:rsidRPr="00BC3986" w:rsidRDefault="00BC3986">
      <w:r w:rsidRPr="00BC3986">
        <w:t>A. Doğru / Yanlış</w:t>
      </w:r>
    </w:p>
    <w:p w:rsidR="00220554" w:rsidRPr="00BC3986" w:rsidRDefault="00BC3986">
      <w:r w:rsidRPr="00BC3986">
        <w:t xml:space="preserve">1. Avrupa </w:t>
      </w:r>
      <w:r w:rsidRPr="00BC3986">
        <w:t>İnsan Hakları Sözleşmesi ayrımcılığı destekler. (   )</w:t>
      </w:r>
    </w:p>
    <w:p w:rsidR="00220554" w:rsidRPr="00BC3986" w:rsidRDefault="00BC3986">
      <w:r w:rsidRPr="00BC3986">
        <w:t>2. Mahkeme kararları mağdurların adalet bulmasına yardımcı olmuştur. (   )</w:t>
      </w:r>
    </w:p>
    <w:p w:rsidR="00220554" w:rsidRPr="00BC3986" w:rsidRDefault="00BC3986">
      <w:r w:rsidRPr="00BC3986">
        <w:t>3. Ülkeler yasalarında hiçbir değişiklik yapmamıştır. (   )</w:t>
      </w:r>
    </w:p>
    <w:p w:rsidR="00220554" w:rsidRPr="00BC3986" w:rsidRDefault="00BC3986">
      <w:r w:rsidRPr="00BC3986">
        <w:t>4. Eşcinsellik Avrupa’da suç değildir. (   )</w:t>
      </w:r>
    </w:p>
    <w:p w:rsidR="00220554" w:rsidRPr="00BC3986" w:rsidRDefault="00BC3986">
      <w:r w:rsidRPr="00BC3986">
        <w:br/>
        <w:t>B. Cevaplayınız</w:t>
      </w:r>
    </w:p>
    <w:p w:rsidR="00220554" w:rsidRPr="00BC3986" w:rsidRDefault="00BC3986">
      <w:r w:rsidRPr="00BC3986">
        <w:t>1. Av</w:t>
      </w:r>
      <w:r w:rsidRPr="00BC3986">
        <w:t>rupa İnsan Hakları Sözleşmesi insanları hangi durumlara karşı korur?</w:t>
      </w:r>
    </w:p>
    <w:p w:rsidR="00220554" w:rsidRPr="00BC3986" w:rsidRDefault="00BC3986">
      <w:r w:rsidRPr="00BC3986">
        <w:t>2. Mahkeme kararlarının ülkelerde ne tür etkileri olmuştur?</w:t>
      </w:r>
    </w:p>
    <w:p w:rsidR="00220554" w:rsidRPr="00BC3986" w:rsidRDefault="00BC3986">
      <w:r w:rsidRPr="00BC3986">
        <w:t>3. Metinde verilen üç örnek nedir?</w:t>
      </w:r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3. Yazma Etkinliği</w:t>
      </w:r>
    </w:p>
    <w:p w:rsidR="00220554" w:rsidRPr="00BC3986" w:rsidRDefault="00BC3986">
      <w:r w:rsidRPr="00BC3986">
        <w:t>Sizce bir toplumda eşitlik nasıl sağlanabilir? 4–5 cümleyle yazınız.</w:t>
      </w:r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4. D</w:t>
      </w:r>
      <w:r w:rsidRPr="00BC3986">
        <w:rPr>
          <w:color w:val="auto"/>
        </w:rPr>
        <w:t>ilbilgisi Etkinliği</w:t>
      </w:r>
    </w:p>
    <w:p w:rsidR="00220554" w:rsidRPr="00BC3986" w:rsidRDefault="00BC3986">
      <w:r w:rsidRPr="00BC3986">
        <w:t>Aşağıdaki cümlede fiilleri bulunuz ve kip/zamanlarını belirtiniz:</w:t>
      </w:r>
      <w:r w:rsidRPr="00BC3986">
        <w:br/>
      </w:r>
      <w:r w:rsidRPr="00BC3986">
        <w:br/>
        <w:t>Avrupa İnsan Hakları Mahkemesinin kararları, ayrımcılık mağdurlarının adalete kavuşmasını sağlamıştır.</w:t>
      </w:r>
    </w:p>
    <w:p w:rsidR="00220554" w:rsidRPr="00BC3986" w:rsidRDefault="00BC3986">
      <w:r w:rsidRPr="00BC3986">
        <w:br/>
        <w:t>Cümleleri tamlayınız (–dır, –miştir, –maktadır):</w:t>
      </w:r>
    </w:p>
    <w:p w:rsidR="00220554" w:rsidRPr="00BC3986" w:rsidRDefault="00BC3986">
      <w:r w:rsidRPr="00BC3986">
        <w:t xml:space="preserve">1. Avrupa İnsan </w:t>
      </w:r>
      <w:r w:rsidRPr="00BC3986">
        <w:t>Hakları Sözleşmesi insanları ayrımcılığa karşı koru___</w:t>
      </w:r>
    </w:p>
    <w:p w:rsidR="00220554" w:rsidRPr="00BC3986" w:rsidRDefault="00BC3986">
      <w:r w:rsidRPr="00BC3986">
        <w:t>2. Bu kararlar ülkelerin yasa ve uygulamalarında değişiklik yapmalarını sağla___</w:t>
      </w:r>
    </w:p>
    <w:p w:rsidR="00220554" w:rsidRPr="00BC3986" w:rsidRDefault="00BC3986">
      <w:pPr>
        <w:pStyle w:val="21"/>
        <w:rPr>
          <w:color w:val="auto"/>
        </w:rPr>
      </w:pPr>
      <w:r w:rsidRPr="00BC3986">
        <w:rPr>
          <w:color w:val="auto"/>
        </w:rPr>
        <w:t>5. Konuşma Etkinliği</w:t>
      </w:r>
    </w:p>
    <w:p w:rsidR="00220554" w:rsidRPr="00BC3986" w:rsidRDefault="00BC3986">
      <w:r w:rsidRPr="00BC3986">
        <w:t>1. Günümüzde hâlâ ayrımcılık örnekleri görüyor musunuz?</w:t>
      </w:r>
    </w:p>
    <w:p w:rsidR="00220554" w:rsidRPr="00BC3986" w:rsidRDefault="00BC3986">
      <w:r w:rsidRPr="00BC3986">
        <w:t xml:space="preserve">2. Kadınların eşit haklara sahip olması </w:t>
      </w:r>
      <w:r w:rsidRPr="00BC3986">
        <w:t>için neler yapılabilir?</w:t>
      </w:r>
    </w:p>
    <w:p w:rsidR="00220554" w:rsidRPr="00BC3986" w:rsidRDefault="00BC3986">
      <w:r w:rsidRPr="00BC3986">
        <w:t>3. Eşitlik kavramı sizin için ne ifade ediyor?</w:t>
      </w:r>
    </w:p>
    <w:sectPr w:rsidR="00220554" w:rsidRPr="00BC39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20554"/>
    <w:rsid w:val="0029639D"/>
    <w:rsid w:val="00326F90"/>
    <w:rsid w:val="00AA1D8D"/>
    <w:rsid w:val="00B47730"/>
    <w:rsid w:val="00BC39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C0CD62-38A2-4418-BD29-9FEEA19F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ασμα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E96C22-2D83-4095-A66E-8F4C52DC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2025-10-20T10:48:00Z</dcterms:created>
  <dcterms:modified xsi:type="dcterms:W3CDTF">2025-10-20T10:48:00Z</dcterms:modified>
  <cp:category/>
</cp:coreProperties>
</file>