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8272A" w14:textId="77777777" w:rsidR="008826F0" w:rsidRPr="00965835" w:rsidRDefault="00BB27FF" w:rsidP="00965835">
      <w:pPr>
        <w:jc w:val="center"/>
        <w:rPr>
          <w:b/>
        </w:rPr>
      </w:pPr>
      <w:r w:rsidRPr="00965835">
        <w:rPr>
          <w:b/>
        </w:rPr>
        <w:t>Where to Place the Hard Rock Café</w:t>
      </w:r>
    </w:p>
    <w:p w14:paraId="4ED33A71" w14:textId="5C7B0BED" w:rsidR="00BB27FF" w:rsidRDefault="00965835" w:rsidP="00965835">
      <w:pPr>
        <w:jc w:val="both"/>
      </w:pPr>
      <w:r>
        <w:t>S</w:t>
      </w:r>
      <w:r w:rsidR="00BB27FF" w:rsidRPr="00BB27FF">
        <w:t>ome people would say that Oliver Munday, Hard Rock’s vice president for cafe development, has the best job in the world. Travel the world to pick a country for Hard Rock’s next cafe, select a city, and find the ideal site. It’s true that selecting a site involves lots of incognito walking around, visiting nice restaurants, and drinking in bars. But that is not where Mr. Munday’s work begins, nor where it ends. At the front end, selecting the country and city first involves a great deal of research. At the back end, Munday not only picks the final site and negotiates the deal but then works with architects and planners and stays with the project through the opening and first year’s sales.</w:t>
      </w:r>
    </w:p>
    <w:p w14:paraId="7E0A5B19" w14:textId="1AE08BB7" w:rsidR="00BB27FF" w:rsidRDefault="00BB27FF" w:rsidP="00965835">
      <w:pPr>
        <w:jc w:val="both"/>
      </w:pPr>
      <w:r w:rsidRPr="00BB27FF">
        <w:t>Munday is currently looking heavily into global expansion in Europe, Latin America, and Asia. “We’ve got to look at political risk, currency, and social norms—how does our brand fit into the country,” he says. Once the country is selected, Munday focuses on the region and city. His research checklist is extensive, as seen in the accompanying table.</w:t>
      </w:r>
    </w:p>
    <w:p w14:paraId="6E55C97D" w14:textId="6A8BD9ED" w:rsidR="00BB27FF" w:rsidRDefault="00965835" w:rsidP="00965835">
      <w:pPr>
        <w:jc w:val="both"/>
      </w:pPr>
      <w:r w:rsidRPr="00965835">
        <w:rPr>
          <w:noProof/>
          <w:lang w:val="el-GR" w:eastAsia="el-GR"/>
        </w:rPr>
        <w:drawing>
          <wp:inline distT="0" distB="0" distL="0" distR="0" wp14:anchorId="12343CAE" wp14:editId="7908A20B">
            <wp:extent cx="4220870" cy="4211954"/>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7398" cy="4218468"/>
                    </a:xfrm>
                    <a:prstGeom prst="rect">
                      <a:avLst/>
                    </a:prstGeom>
                    <a:noFill/>
                    <a:ln>
                      <a:noFill/>
                    </a:ln>
                  </pic:spPr>
                </pic:pic>
              </a:graphicData>
            </a:graphic>
          </wp:inline>
        </w:drawing>
      </w:r>
    </w:p>
    <w:p w14:paraId="145ED023" w14:textId="3311D42C" w:rsidR="00BB27FF" w:rsidRDefault="00965835" w:rsidP="00965835">
      <w:pPr>
        <w:jc w:val="both"/>
      </w:pPr>
      <w:r>
        <w:t>S</w:t>
      </w:r>
      <w:r w:rsidR="00BB27FF" w:rsidRPr="00BB27FF">
        <w:t>ite location now tends to focus on the tremendous resurgence of “city centers,” where nightlife tends to concentrate. That’s what Munday selected in Moscow and Bogota, although in both locations he chose to find a local partner and franchise the operation. In these two political environments, “Hard Rock wouldn’t dream of operating by ourselves,” says Munday. The location decision also is at least a 10- to 15-year commitment by Hard Rock, which employs tools such</w:t>
      </w:r>
      <w:r>
        <w:t xml:space="preserve"> </w:t>
      </w:r>
      <w:r w:rsidR="00BB27FF" w:rsidRPr="00BB27FF">
        <w:t>locational cost-volume analysis to help decide whether to purchase land and build, or to remodel an existing facility.</w:t>
      </w:r>
    </w:p>
    <w:p w14:paraId="146387E3" w14:textId="77777777" w:rsidR="00BB27FF" w:rsidRDefault="00BB27FF" w:rsidP="00965835">
      <w:pPr>
        <w:jc w:val="both"/>
      </w:pPr>
      <w:r w:rsidRPr="00BB27FF">
        <w:lastRenderedPageBreak/>
        <w:t>Currently, Munday is considering four European cities for Hard Rock’s next expansion. Although he could not provide the names, for competitive reasons, the following is known:</w:t>
      </w:r>
    </w:p>
    <w:p w14:paraId="4960D9A5" w14:textId="3DE2E8A2" w:rsidR="00BB27FF" w:rsidRDefault="00965835" w:rsidP="00965835">
      <w:pPr>
        <w:jc w:val="both"/>
      </w:pPr>
      <w:r w:rsidRPr="00BB27FF">
        <w:rPr>
          <w:noProof/>
          <w:lang w:val="el-GR" w:eastAsia="el-GR"/>
        </w:rPr>
        <w:drawing>
          <wp:inline distT="0" distB="0" distL="0" distR="0" wp14:anchorId="45036B50" wp14:editId="4CE4A7D0">
            <wp:extent cx="4443348" cy="29077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6963" cy="2942878"/>
                    </a:xfrm>
                    <a:prstGeom prst="rect">
                      <a:avLst/>
                    </a:prstGeom>
                    <a:noFill/>
                    <a:ln>
                      <a:noFill/>
                    </a:ln>
                  </pic:spPr>
                </pic:pic>
              </a:graphicData>
            </a:graphic>
          </wp:inline>
        </w:drawing>
      </w:r>
    </w:p>
    <w:p w14:paraId="4B6DA84C" w14:textId="77777777" w:rsidR="00965835" w:rsidRDefault="00965835" w:rsidP="00965835">
      <w:pPr>
        <w:jc w:val="both"/>
        <w:rPr>
          <w:b/>
        </w:rPr>
      </w:pPr>
    </w:p>
    <w:p w14:paraId="3D533FBF" w14:textId="7B06B57E" w:rsidR="00BB27FF" w:rsidRPr="00965835" w:rsidRDefault="00BB27FF" w:rsidP="00965835">
      <w:pPr>
        <w:jc w:val="both"/>
        <w:rPr>
          <w:b/>
        </w:rPr>
      </w:pPr>
      <w:r w:rsidRPr="00965835">
        <w:rPr>
          <w:b/>
        </w:rPr>
        <w:t>Discussion Questions</w:t>
      </w:r>
    </w:p>
    <w:p w14:paraId="608DB1F7" w14:textId="77777777" w:rsidR="00965835" w:rsidRDefault="00BB27FF" w:rsidP="00965835">
      <w:pPr>
        <w:pStyle w:val="a3"/>
        <w:numPr>
          <w:ilvl w:val="0"/>
          <w:numId w:val="1"/>
        </w:numPr>
        <w:jc w:val="both"/>
      </w:pPr>
      <w:r w:rsidRPr="00BB27FF">
        <w:t>From Munday’s Standard Market Report checklist, select any other four categories, such as population (A1), hotels (B2), or restaurants/nightclubs (D), and provide three subcategories that should be evaluated. (See item C1 [airport] for a guide.)</w:t>
      </w:r>
    </w:p>
    <w:p w14:paraId="3F318177" w14:textId="275B720C" w:rsidR="00965835" w:rsidRDefault="00BB27FF" w:rsidP="00965835">
      <w:pPr>
        <w:pStyle w:val="a3"/>
        <w:numPr>
          <w:ilvl w:val="0"/>
          <w:numId w:val="1"/>
        </w:numPr>
        <w:jc w:val="both"/>
      </w:pPr>
      <w:r w:rsidRPr="00BB27FF">
        <w:t>Which is the highest rated of the four European cities under consideration, using the table above?</w:t>
      </w:r>
    </w:p>
    <w:p w14:paraId="715E41B5" w14:textId="04ECB9B9" w:rsidR="00965835" w:rsidRDefault="00965835" w:rsidP="00965835">
      <w:pPr>
        <w:pStyle w:val="a3"/>
        <w:numPr>
          <w:ilvl w:val="0"/>
          <w:numId w:val="1"/>
        </w:numPr>
        <w:jc w:val="both"/>
      </w:pPr>
      <w:r>
        <w:t>W</w:t>
      </w:r>
      <w:r w:rsidR="00BB27FF" w:rsidRPr="00BB27FF">
        <w:t>hy does Hard Rock put such serious effort into its location anal</w:t>
      </w:r>
      <w:r w:rsidR="00BB27FF">
        <w:t>ysis</w:t>
      </w:r>
      <w:r>
        <w:t>?</w:t>
      </w:r>
    </w:p>
    <w:p w14:paraId="031DB2D0" w14:textId="6A94DBA2" w:rsidR="00BB27FF" w:rsidRDefault="00BB27FF" w:rsidP="00965835">
      <w:pPr>
        <w:pStyle w:val="a3"/>
        <w:numPr>
          <w:ilvl w:val="0"/>
          <w:numId w:val="1"/>
        </w:numPr>
        <w:jc w:val="both"/>
      </w:pPr>
      <w:r w:rsidRPr="00BB27FF">
        <w:t xml:space="preserve">Under what conditions do you think Hard Rock prefers to </w:t>
      </w:r>
      <w:r w:rsidR="00636FE1" w:rsidRPr="00BB27FF">
        <w:t>franchise</w:t>
      </w:r>
      <w:r w:rsidRPr="00BB27FF">
        <w:t xml:space="preserve"> a cafe?</w:t>
      </w:r>
    </w:p>
    <w:sectPr w:rsidR="00BB27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3D2999"/>
    <w:multiLevelType w:val="hybridMultilevel"/>
    <w:tmpl w:val="F60E08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FF"/>
    <w:rsid w:val="00362CF6"/>
    <w:rsid w:val="004C037F"/>
    <w:rsid w:val="00636FE1"/>
    <w:rsid w:val="008826F0"/>
    <w:rsid w:val="00965835"/>
    <w:rsid w:val="00BB27FF"/>
    <w:rsid w:val="00BC6391"/>
    <w:rsid w:val="00D14E1D"/>
    <w:rsid w:val="00F5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6927"/>
  <w15:docId w15:val="{65F559A5-CAFE-41E6-AE5F-B74EC244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835"/>
    <w:pPr>
      <w:ind w:left="720"/>
      <w:contextualSpacing/>
    </w:pPr>
  </w:style>
  <w:style w:type="paragraph" w:styleId="a4">
    <w:name w:val="Balloon Text"/>
    <w:basedOn w:val="a"/>
    <w:link w:val="Char"/>
    <w:uiPriority w:val="99"/>
    <w:semiHidden/>
    <w:unhideWhenUsed/>
    <w:rsid w:val="00636FE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36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Vlachos</dc:creator>
  <cp:lastModifiedBy>user</cp:lastModifiedBy>
  <cp:revision>2</cp:revision>
  <dcterms:created xsi:type="dcterms:W3CDTF">2020-11-10T08:30:00Z</dcterms:created>
  <dcterms:modified xsi:type="dcterms:W3CDTF">2020-11-10T08:30:00Z</dcterms:modified>
</cp:coreProperties>
</file>