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68" w:rsidRPr="00174268" w:rsidRDefault="00174268" w:rsidP="006130F1">
      <w:pPr>
        <w:spacing w:after="0"/>
        <w:rPr>
          <w:lang w:val="en-US"/>
        </w:rPr>
      </w:pPr>
      <w:r>
        <w:rPr>
          <w:noProof/>
          <w:lang w:eastAsia="el-GR"/>
        </w:rPr>
        <w:drawing>
          <wp:inline distT="0" distB="0" distL="0" distR="0">
            <wp:extent cx="3962586" cy="33909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4926" t="1910" r="28013" b="29741"/>
                    <a:stretch>
                      <a:fillRect/>
                    </a:stretch>
                  </pic:blipFill>
                  <pic:spPr bwMode="auto">
                    <a:xfrm>
                      <a:off x="0" y="0"/>
                      <a:ext cx="3962586" cy="3390900"/>
                    </a:xfrm>
                    <a:prstGeom prst="rect">
                      <a:avLst/>
                    </a:prstGeom>
                    <a:noFill/>
                  </pic:spPr>
                </pic:pic>
              </a:graphicData>
            </a:graphic>
          </wp:inline>
        </w:drawing>
      </w:r>
    </w:p>
    <w:p w:rsidR="00174268" w:rsidRDefault="00174268" w:rsidP="00174268">
      <w:pPr>
        <w:spacing w:after="0"/>
        <w:jc w:val="both"/>
        <w:rPr>
          <w:rFonts w:ascii="Arial" w:hAnsi="Arial" w:cs="Arial"/>
          <w:color w:val="222222"/>
          <w:shd w:val="clear" w:color="auto" w:fill="FFFFFF"/>
          <w:lang w:val="en-US"/>
        </w:rPr>
      </w:pPr>
      <w:r w:rsidRPr="00174268">
        <w:rPr>
          <w:rFonts w:ascii="Arial" w:hAnsi="Arial" w:cs="Arial"/>
          <w:color w:val="222222"/>
          <w:shd w:val="clear" w:color="auto" w:fill="FFFFFF"/>
          <w:lang w:val="en-US"/>
        </w:rPr>
        <w:t>The graph illustrates the sales of four types of musical instruments (namely guitars, drums, trumpets and pianos) in the UK over time, from 2008 until today, while also including some projections as far as 2021.</w:t>
      </w:r>
    </w:p>
    <w:p w:rsidR="00174268" w:rsidRDefault="00174268" w:rsidP="00174268">
      <w:pPr>
        <w:spacing w:after="0"/>
        <w:jc w:val="both"/>
        <w:rPr>
          <w:rFonts w:ascii="Arial" w:hAnsi="Arial" w:cs="Arial"/>
          <w:color w:val="222222"/>
          <w:shd w:val="clear" w:color="auto" w:fill="FFFFFF"/>
          <w:lang w:val="en-US"/>
        </w:rPr>
      </w:pPr>
      <w:r w:rsidRPr="00174268">
        <w:rPr>
          <w:rFonts w:ascii="Arial" w:hAnsi="Arial" w:cs="Arial"/>
          <w:color w:val="222222"/>
          <w:lang w:val="en-US"/>
        </w:rPr>
        <w:br/>
      </w:r>
      <w:r w:rsidRPr="00174268">
        <w:rPr>
          <w:rFonts w:ascii="Arial" w:hAnsi="Arial" w:cs="Arial"/>
          <w:color w:val="222222"/>
          <w:shd w:val="clear" w:color="auto" w:fill="FFFFFF"/>
          <w:lang w:val="en-US"/>
        </w:rPr>
        <w:t>Guitars were and are clearly projected to be the most popular instrument out of the four, while pianos are the least popular for the majority of the period. Trumpets began as the second most popular item until drums surpassed them in 2011, and left them at the 3rd spot. </w:t>
      </w:r>
    </w:p>
    <w:p w:rsidR="00174268" w:rsidRDefault="00174268" w:rsidP="00174268">
      <w:pPr>
        <w:spacing w:after="0"/>
        <w:jc w:val="both"/>
        <w:rPr>
          <w:rFonts w:ascii="Arial" w:hAnsi="Arial" w:cs="Arial"/>
          <w:color w:val="222222"/>
          <w:shd w:val="clear" w:color="auto" w:fill="FFFFFF"/>
          <w:lang w:val="en-US"/>
        </w:rPr>
      </w:pPr>
      <w:r w:rsidRPr="00174268">
        <w:rPr>
          <w:rFonts w:ascii="Arial" w:hAnsi="Arial" w:cs="Arial"/>
          <w:color w:val="222222"/>
          <w:lang w:val="en-US"/>
        </w:rPr>
        <w:br/>
      </w:r>
      <w:r w:rsidRPr="00174268">
        <w:rPr>
          <w:rFonts w:ascii="Arial" w:hAnsi="Arial" w:cs="Arial"/>
          <w:color w:val="222222"/>
          <w:shd w:val="clear" w:color="auto" w:fill="FFFFFF"/>
          <w:lang w:val="en-US"/>
        </w:rPr>
        <w:t>Guitars sales specifically represented over 15% of the total sales in 2008 when they experienced a slight fall of 5</w:t>
      </w:r>
      <w:proofErr w:type="gramStart"/>
      <w:r w:rsidRPr="00174268">
        <w:rPr>
          <w:rFonts w:ascii="Arial" w:hAnsi="Arial" w:cs="Arial"/>
          <w:color w:val="222222"/>
          <w:shd w:val="clear" w:color="auto" w:fill="FFFFFF"/>
          <w:lang w:val="en-US"/>
        </w:rPr>
        <w:t>%  2010</w:t>
      </w:r>
      <w:proofErr w:type="gramEnd"/>
      <w:r w:rsidRPr="00174268">
        <w:rPr>
          <w:rFonts w:ascii="Arial" w:hAnsi="Arial" w:cs="Arial"/>
          <w:color w:val="222222"/>
          <w:shd w:val="clear" w:color="auto" w:fill="FFFFFF"/>
          <w:lang w:val="en-US"/>
        </w:rPr>
        <w:t xml:space="preserve">-2011. </w:t>
      </w:r>
      <w:proofErr w:type="gramStart"/>
      <w:r w:rsidRPr="00174268">
        <w:rPr>
          <w:rFonts w:ascii="Arial" w:hAnsi="Arial" w:cs="Arial"/>
          <w:color w:val="222222"/>
          <w:shd w:val="clear" w:color="auto" w:fill="FFFFFF"/>
          <w:lang w:val="en-US"/>
        </w:rPr>
        <w:t xml:space="preserve">After that, they gradually </w:t>
      </w:r>
      <w:proofErr w:type="spellStart"/>
      <w:r w:rsidRPr="00174268">
        <w:rPr>
          <w:rFonts w:ascii="Arial" w:hAnsi="Arial" w:cs="Arial"/>
          <w:color w:val="222222"/>
          <w:shd w:val="clear" w:color="auto" w:fill="FFFFFF"/>
          <w:lang w:val="en-US"/>
        </w:rPr>
        <w:t>ascented</w:t>
      </w:r>
      <w:proofErr w:type="spellEnd"/>
      <w:r w:rsidRPr="00174268">
        <w:rPr>
          <w:rFonts w:ascii="Arial" w:hAnsi="Arial" w:cs="Arial"/>
          <w:color w:val="222222"/>
          <w:shd w:val="clear" w:color="auto" w:fill="FFFFFF"/>
          <w:lang w:val="en-US"/>
        </w:rPr>
        <w:t xml:space="preserve"> to reach an all time high 22.5% at 2016-17.</w:t>
      </w:r>
      <w:proofErr w:type="gramEnd"/>
      <w:r w:rsidRPr="00174268">
        <w:rPr>
          <w:rFonts w:ascii="Arial" w:hAnsi="Arial" w:cs="Arial"/>
          <w:color w:val="222222"/>
          <w:shd w:val="clear" w:color="auto" w:fill="FFFFFF"/>
          <w:lang w:val="en-US"/>
        </w:rPr>
        <w:t xml:space="preserve"> In the coming years, they are projected to drop back to the 2010-2011 levels. Conversely, pianos sales had a steady fall from under 10% in 2008 to a record low of approximately 2% in 2019. A mediocre increase (2%) is forecasted by the end of 2021.</w:t>
      </w:r>
    </w:p>
    <w:p w:rsidR="00174268" w:rsidRDefault="00174268" w:rsidP="00174268">
      <w:pPr>
        <w:spacing w:after="0"/>
        <w:jc w:val="both"/>
        <w:rPr>
          <w:rFonts w:ascii="Arial" w:hAnsi="Arial" w:cs="Arial"/>
          <w:color w:val="222222"/>
          <w:shd w:val="clear" w:color="auto" w:fill="FFFFFF"/>
          <w:lang w:val="en-US"/>
        </w:rPr>
      </w:pPr>
      <w:r w:rsidRPr="00174268">
        <w:rPr>
          <w:rFonts w:ascii="Arial" w:hAnsi="Arial" w:cs="Arial"/>
          <w:color w:val="222222"/>
          <w:lang w:val="en-US"/>
        </w:rPr>
        <w:br/>
      </w:r>
      <w:r w:rsidRPr="00174268">
        <w:rPr>
          <w:rFonts w:ascii="Arial" w:hAnsi="Arial" w:cs="Arial"/>
          <w:color w:val="222222"/>
          <w:shd w:val="clear" w:color="auto" w:fill="FFFFFF"/>
          <w:lang w:val="en-US"/>
        </w:rPr>
        <w:t xml:space="preserve">Drums and trumpets both began at almost 12.5% of total sales in the </w:t>
      </w:r>
      <w:proofErr w:type="spellStart"/>
      <w:r w:rsidRPr="00174268">
        <w:rPr>
          <w:rFonts w:ascii="Arial" w:hAnsi="Arial" w:cs="Arial"/>
          <w:color w:val="222222"/>
          <w:shd w:val="clear" w:color="auto" w:fill="FFFFFF"/>
          <w:lang w:val="en-US"/>
        </w:rPr>
        <w:t>beggining</w:t>
      </w:r>
      <w:proofErr w:type="spellEnd"/>
      <w:r w:rsidRPr="00174268">
        <w:rPr>
          <w:rFonts w:ascii="Arial" w:hAnsi="Arial" w:cs="Arial"/>
          <w:color w:val="222222"/>
          <w:shd w:val="clear" w:color="auto" w:fill="FFFFFF"/>
          <w:lang w:val="en-US"/>
        </w:rPr>
        <w:t xml:space="preserve">, while also both declined afterwards. While trumpets' sales fall was sharper, drums' was lengthier, as it reached a record low of 2% in 2015. The former reached a peak in the same year at 12.5 %. </w:t>
      </w:r>
      <w:r>
        <w:rPr>
          <w:rFonts w:ascii="Arial" w:hAnsi="Arial" w:cs="Arial"/>
          <w:color w:val="222222"/>
          <w:shd w:val="clear" w:color="auto" w:fill="FFFFFF"/>
        </w:rPr>
        <w:t>Lastly, both are expected to stabalise at 10% and 5% respectively.</w:t>
      </w:r>
    </w:p>
    <w:p w:rsidR="00EE4D17" w:rsidRDefault="00EE4D17" w:rsidP="00174268">
      <w:pPr>
        <w:spacing w:after="0"/>
        <w:jc w:val="both"/>
        <w:rPr>
          <w:rFonts w:ascii="Arial" w:hAnsi="Arial" w:cs="Arial"/>
          <w:color w:val="222222"/>
          <w:shd w:val="clear" w:color="auto" w:fill="FFFFFF"/>
          <w:lang w:val="en-US"/>
        </w:rPr>
      </w:pPr>
    </w:p>
    <w:p w:rsidR="00EE4D17" w:rsidRDefault="00EE4D17" w:rsidP="00174268">
      <w:pPr>
        <w:spacing w:after="0"/>
        <w:jc w:val="both"/>
        <w:rPr>
          <w:rFonts w:ascii="Arial" w:hAnsi="Arial" w:cs="Arial"/>
          <w:color w:val="222222"/>
          <w:shd w:val="clear" w:color="auto" w:fill="FFFFFF"/>
          <w:lang w:val="en-US"/>
        </w:rPr>
      </w:pPr>
      <w:r w:rsidRPr="00EE4D17">
        <w:rPr>
          <w:rFonts w:ascii="Arial" w:hAnsi="Arial" w:cs="Arial"/>
          <w:b/>
          <w:color w:val="222222"/>
          <w:bdr w:val="single" w:sz="4" w:space="0" w:color="auto"/>
          <w:shd w:val="clear" w:color="auto" w:fill="FFFFFF"/>
          <w:lang w:val="en-US"/>
        </w:rPr>
        <w:t>Proofread</w:t>
      </w:r>
      <w:r w:rsidR="008F10BD">
        <w:rPr>
          <w:rFonts w:ascii="Arial" w:hAnsi="Arial" w:cs="Arial"/>
          <w:b/>
          <w:color w:val="222222"/>
          <w:bdr w:val="single" w:sz="4" w:space="0" w:color="auto"/>
          <w:shd w:val="clear" w:color="auto" w:fill="FFFFFF"/>
          <w:lang w:val="en-US"/>
        </w:rPr>
        <w:t xml:space="preserve"> for band 8</w:t>
      </w:r>
      <w:r>
        <w:rPr>
          <w:rFonts w:ascii="Arial" w:hAnsi="Arial" w:cs="Arial"/>
          <w:color w:val="222222"/>
          <w:shd w:val="clear" w:color="auto" w:fill="FFFFFF"/>
          <w:lang w:val="en-US"/>
        </w:rPr>
        <w:t xml:space="preserve">: </w:t>
      </w:r>
    </w:p>
    <w:p w:rsidR="008F10BD" w:rsidRDefault="00EE4D17" w:rsidP="00174268">
      <w:pPr>
        <w:spacing w:after="0"/>
        <w:jc w:val="both"/>
        <w:rPr>
          <w:rFonts w:cstheme="minorHAnsi"/>
          <w:b/>
          <w:color w:val="222222"/>
          <w:shd w:val="clear" w:color="auto" w:fill="FFFFFF"/>
          <w:lang w:val="en-US"/>
        </w:rPr>
      </w:pPr>
      <w:r>
        <w:rPr>
          <w:rFonts w:ascii="Arial" w:hAnsi="Arial" w:cs="Arial"/>
          <w:color w:val="222222"/>
          <w:shd w:val="clear" w:color="auto" w:fill="FFFFFF"/>
          <w:lang w:val="en-US"/>
        </w:rPr>
        <w:t>Note:</w:t>
      </w:r>
    </w:p>
    <w:p w:rsidR="00EE4D17" w:rsidRDefault="00E701FE" w:rsidP="00174268">
      <w:pPr>
        <w:spacing w:after="0"/>
        <w:jc w:val="both"/>
        <w:rPr>
          <w:rFonts w:cstheme="minorHAnsi"/>
          <w:color w:val="222222"/>
          <w:shd w:val="clear" w:color="auto" w:fill="FFFFFF"/>
          <w:lang w:val="en-US"/>
        </w:rPr>
      </w:pPr>
      <w:r>
        <w:rPr>
          <w:rFonts w:cstheme="minorHAnsi"/>
          <w:b/>
          <w:color w:val="222222"/>
          <w:shd w:val="clear" w:color="auto" w:fill="FFFFFF"/>
          <w:lang w:val="en-US"/>
        </w:rPr>
        <w:t xml:space="preserve">1- </w:t>
      </w:r>
      <w:r w:rsidR="00EE4D17">
        <w:rPr>
          <w:rFonts w:cstheme="minorHAnsi"/>
          <w:b/>
          <w:color w:val="222222"/>
          <w:shd w:val="clear" w:color="auto" w:fill="FFFFFF"/>
          <w:lang w:val="en-US"/>
        </w:rPr>
        <w:t xml:space="preserve">Your vocabulary variety is of a high standard, I use different phrasing to suggest alternative ways of expressing the same things, </w:t>
      </w:r>
      <w:proofErr w:type="spellStart"/>
      <w:r w:rsidR="00EE4D17">
        <w:rPr>
          <w:rFonts w:cstheme="minorHAnsi"/>
          <w:b/>
          <w:color w:val="222222"/>
          <w:shd w:val="clear" w:color="auto" w:fill="FFFFFF"/>
          <w:lang w:val="en-US"/>
        </w:rPr>
        <w:t>eg</w:t>
      </w:r>
      <w:proofErr w:type="spellEnd"/>
      <w:r w:rsidR="00EE4D17">
        <w:rPr>
          <w:rFonts w:cstheme="minorHAnsi"/>
          <w:b/>
          <w:color w:val="222222"/>
          <w:shd w:val="clear" w:color="auto" w:fill="FFFFFF"/>
          <w:lang w:val="en-US"/>
        </w:rPr>
        <w:t>. ‘</w:t>
      </w:r>
      <w:proofErr w:type="gramStart"/>
      <w:r w:rsidR="00EE4D17">
        <w:rPr>
          <w:rFonts w:cstheme="minorHAnsi"/>
          <w:b/>
          <w:color w:val="222222"/>
          <w:shd w:val="clear" w:color="auto" w:fill="FFFFFF"/>
          <w:lang w:val="en-US"/>
        </w:rPr>
        <w:t>a</w:t>
      </w:r>
      <w:proofErr w:type="gramEnd"/>
      <w:r w:rsidR="00EE4D17">
        <w:rPr>
          <w:rFonts w:cstheme="minorHAnsi"/>
          <w:b/>
          <w:color w:val="222222"/>
          <w:shd w:val="clear" w:color="auto" w:fill="FFFFFF"/>
          <w:lang w:val="en-US"/>
        </w:rPr>
        <w:t xml:space="preserve"> </w:t>
      </w:r>
      <w:r w:rsidR="0015301F" w:rsidRPr="00EE4D17">
        <w:rPr>
          <w:rFonts w:cstheme="minorHAnsi"/>
          <w:color w:val="222222"/>
          <w:shd w:val="clear" w:color="auto" w:fill="FFFFFF"/>
          <w:lang w:val="en-US"/>
        </w:rPr>
        <w:t>consistent downward trajectory</w:t>
      </w:r>
      <w:r w:rsidR="0015301F">
        <w:rPr>
          <w:rFonts w:cstheme="minorHAnsi"/>
          <w:color w:val="222222"/>
          <w:shd w:val="clear" w:color="auto" w:fill="FFFFFF"/>
          <w:lang w:val="en-US"/>
        </w:rPr>
        <w:t>/trend’</w:t>
      </w:r>
    </w:p>
    <w:p w:rsidR="00E701FE" w:rsidRDefault="00E701FE" w:rsidP="00174268">
      <w:pPr>
        <w:spacing w:after="0"/>
        <w:jc w:val="both"/>
        <w:rPr>
          <w:rFonts w:cstheme="minorHAnsi"/>
          <w:color w:val="222222"/>
          <w:shd w:val="clear" w:color="auto" w:fill="FFFFFF"/>
          <w:lang w:val="en-US"/>
        </w:rPr>
      </w:pPr>
      <w:r>
        <w:rPr>
          <w:rFonts w:cstheme="minorHAnsi"/>
          <w:b/>
          <w:color w:val="222222"/>
          <w:shd w:val="clear" w:color="auto" w:fill="FFFFFF"/>
          <w:lang w:val="en-US"/>
        </w:rPr>
        <w:t xml:space="preserve">2- I spent quite a bit of time revising and </w:t>
      </w:r>
      <w:proofErr w:type="gramStart"/>
      <w:r>
        <w:rPr>
          <w:rFonts w:cstheme="minorHAnsi"/>
          <w:b/>
          <w:color w:val="222222"/>
          <w:shd w:val="clear" w:color="auto" w:fill="FFFFFF"/>
          <w:lang w:val="en-US"/>
        </w:rPr>
        <w:t>tries</w:t>
      </w:r>
      <w:proofErr w:type="gramEnd"/>
      <w:r>
        <w:rPr>
          <w:rFonts w:cstheme="minorHAnsi"/>
          <w:b/>
          <w:color w:val="222222"/>
          <w:shd w:val="clear" w:color="auto" w:fill="FFFFFF"/>
          <w:lang w:val="en-US"/>
        </w:rPr>
        <w:t xml:space="preserve"> a couple of options aiming for a decrease of word count.</w:t>
      </w:r>
    </w:p>
    <w:p w:rsidR="008F10BD" w:rsidRPr="008F10BD" w:rsidRDefault="008F10BD" w:rsidP="008F10BD">
      <w:pPr>
        <w:pBdr>
          <w:top w:val="single" w:sz="4" w:space="1" w:color="auto"/>
          <w:left w:val="single" w:sz="4" w:space="4" w:color="auto"/>
          <w:bottom w:val="single" w:sz="4" w:space="1" w:color="auto"/>
          <w:right w:val="single" w:sz="4" w:space="4" w:color="auto"/>
        </w:pBdr>
        <w:spacing w:after="0"/>
        <w:jc w:val="both"/>
        <w:rPr>
          <w:rFonts w:cstheme="minorHAnsi"/>
          <w:color w:val="222222"/>
          <w:shd w:val="clear" w:color="auto" w:fill="FFFFFF"/>
          <w:lang w:val="en-US"/>
        </w:rPr>
      </w:pPr>
      <w:r w:rsidRPr="008F10BD">
        <w:rPr>
          <w:rFonts w:cstheme="minorHAnsi"/>
          <w:color w:val="222222"/>
          <w:shd w:val="clear" w:color="auto" w:fill="FFFFFF"/>
          <w:lang w:val="en-US"/>
        </w:rPr>
        <w:t xml:space="preserve">Aim: include </w:t>
      </w:r>
      <w:r w:rsidRPr="00E701FE">
        <w:rPr>
          <w:rFonts w:cstheme="minorHAnsi"/>
          <w:color w:val="222222"/>
          <w:u w:val="single"/>
          <w:shd w:val="clear" w:color="auto" w:fill="FFFFFF"/>
          <w:lang w:val="en-US"/>
        </w:rPr>
        <w:t>all necessary detail</w:t>
      </w:r>
      <w:r w:rsidRPr="008F10BD">
        <w:rPr>
          <w:rFonts w:cstheme="minorHAnsi"/>
          <w:color w:val="222222"/>
          <w:shd w:val="clear" w:color="auto" w:fill="FFFFFF"/>
          <w:lang w:val="en-US"/>
        </w:rPr>
        <w:t>:</w:t>
      </w:r>
    </w:p>
    <w:p w:rsidR="008F10BD" w:rsidRPr="008F10BD" w:rsidRDefault="008F10BD" w:rsidP="008F10BD">
      <w:pPr>
        <w:pBdr>
          <w:top w:val="single" w:sz="4" w:space="1" w:color="auto"/>
          <w:left w:val="single" w:sz="4" w:space="4" w:color="auto"/>
          <w:bottom w:val="single" w:sz="4" w:space="1" w:color="auto"/>
          <w:right w:val="single" w:sz="4" w:space="4" w:color="auto"/>
        </w:pBdr>
        <w:spacing w:after="0"/>
        <w:jc w:val="both"/>
        <w:rPr>
          <w:rFonts w:cstheme="minorHAnsi"/>
          <w:color w:val="222222"/>
          <w:shd w:val="clear" w:color="auto" w:fill="FFFFFF"/>
          <w:lang w:val="en-US"/>
        </w:rPr>
      </w:pPr>
      <w:r w:rsidRPr="008F10BD">
        <w:rPr>
          <w:rFonts w:cstheme="minorHAnsi"/>
          <w:color w:val="222222"/>
          <w:shd w:val="clear" w:color="auto" w:fill="FFFFFF"/>
          <w:lang w:val="en-US"/>
        </w:rPr>
        <w:t>Trends: Upward, downward, fluctuating, stabilizing.</w:t>
      </w:r>
    </w:p>
    <w:p w:rsidR="008F10BD" w:rsidRPr="008F10BD" w:rsidRDefault="008F10BD" w:rsidP="008F10BD">
      <w:pPr>
        <w:pBdr>
          <w:top w:val="single" w:sz="4" w:space="1" w:color="auto"/>
          <w:left w:val="single" w:sz="4" w:space="4" w:color="auto"/>
          <w:bottom w:val="single" w:sz="4" w:space="1" w:color="auto"/>
          <w:right w:val="single" w:sz="4" w:space="4" w:color="auto"/>
        </w:pBdr>
        <w:spacing w:after="0"/>
        <w:jc w:val="both"/>
        <w:rPr>
          <w:rFonts w:cstheme="minorHAnsi"/>
          <w:color w:val="222222"/>
          <w:shd w:val="clear" w:color="auto" w:fill="FFFFFF"/>
          <w:lang w:val="en-US"/>
        </w:rPr>
      </w:pPr>
      <w:r w:rsidRPr="008F10BD">
        <w:rPr>
          <w:rFonts w:cstheme="minorHAnsi"/>
          <w:color w:val="222222"/>
          <w:shd w:val="clear" w:color="auto" w:fill="FFFFFF"/>
          <w:lang w:val="en-US"/>
        </w:rPr>
        <w:t>Key Figures: Starting, lowest, highest, and projected percentages for all four items.</w:t>
      </w:r>
    </w:p>
    <w:p w:rsidR="008F10BD" w:rsidRPr="008F10BD" w:rsidRDefault="008F10BD" w:rsidP="008F10BD">
      <w:pPr>
        <w:pBdr>
          <w:top w:val="single" w:sz="4" w:space="1" w:color="auto"/>
          <w:left w:val="single" w:sz="4" w:space="4" w:color="auto"/>
          <w:bottom w:val="single" w:sz="4" w:space="1" w:color="auto"/>
          <w:right w:val="single" w:sz="4" w:space="4" w:color="auto"/>
        </w:pBdr>
        <w:spacing w:after="0"/>
        <w:jc w:val="both"/>
        <w:rPr>
          <w:rFonts w:cstheme="minorHAnsi"/>
          <w:color w:val="222222"/>
          <w:shd w:val="clear" w:color="auto" w:fill="FFFFFF"/>
          <w:lang w:val="en-US"/>
        </w:rPr>
      </w:pPr>
      <w:r w:rsidRPr="008F10BD">
        <w:rPr>
          <w:rFonts w:cstheme="minorHAnsi"/>
          <w:color w:val="222222"/>
          <w:shd w:val="clear" w:color="auto" w:fill="FFFFFF"/>
          <w:lang w:val="en-US"/>
        </w:rPr>
        <w:t>Key Years: 2008, 2010-2011, 2015, 2016-2017, 2019, 2021.</w:t>
      </w:r>
    </w:p>
    <w:p w:rsidR="008F10BD" w:rsidRPr="008F10BD" w:rsidRDefault="008F10BD" w:rsidP="008F10BD">
      <w:pPr>
        <w:pBdr>
          <w:top w:val="single" w:sz="4" w:space="1" w:color="auto"/>
          <w:left w:val="single" w:sz="4" w:space="4" w:color="auto"/>
          <w:bottom w:val="single" w:sz="4" w:space="1" w:color="auto"/>
          <w:right w:val="single" w:sz="4" w:space="4" w:color="auto"/>
        </w:pBdr>
        <w:spacing w:after="0"/>
        <w:jc w:val="both"/>
        <w:rPr>
          <w:rFonts w:cstheme="minorHAnsi"/>
          <w:color w:val="222222"/>
          <w:shd w:val="clear" w:color="auto" w:fill="FFFFFF"/>
          <w:lang w:val="en-US"/>
        </w:rPr>
      </w:pPr>
      <w:r w:rsidRPr="008F10BD">
        <w:rPr>
          <w:rFonts w:cstheme="minorHAnsi"/>
          <w:color w:val="222222"/>
          <w:shd w:val="clear" w:color="auto" w:fill="FFFFFF"/>
          <w:lang w:val="en-US"/>
        </w:rPr>
        <w:lastRenderedPageBreak/>
        <w:t>Comparisons: Between the instruments.</w:t>
      </w:r>
    </w:p>
    <w:p w:rsidR="008F10BD" w:rsidRPr="008F10BD" w:rsidRDefault="008F10BD" w:rsidP="008F10BD">
      <w:pPr>
        <w:spacing w:after="0"/>
        <w:rPr>
          <w:rFonts w:cstheme="minorHAnsi"/>
          <w:color w:val="222222"/>
          <w:shd w:val="clear" w:color="auto" w:fill="FFFFFF"/>
          <w:lang w:val="en-US"/>
        </w:rPr>
      </w:pPr>
    </w:p>
    <w:p w:rsidR="008F10BD" w:rsidRPr="008F10BD" w:rsidRDefault="008F10BD" w:rsidP="008F10BD">
      <w:pPr>
        <w:spacing w:after="0"/>
        <w:rPr>
          <w:rFonts w:cstheme="minorHAnsi"/>
          <w:color w:val="222222"/>
          <w:shd w:val="clear" w:color="auto" w:fill="FFFFFF"/>
          <w:lang w:val="en-US"/>
        </w:rPr>
      </w:pPr>
      <w:r w:rsidRPr="008F10BD">
        <w:rPr>
          <w:rFonts w:cstheme="minorHAnsi"/>
          <w:color w:val="222222"/>
          <w:shd w:val="clear" w:color="auto" w:fill="FFFFFF"/>
          <w:lang w:val="en-US"/>
        </w:rPr>
        <w:t xml:space="preserve">The line graph illustrates the sales proportion of four musical instruments (guitars, drums, trumpets, and pianos) in the UK from 2008 to the present, with projections extending to 2021. </w:t>
      </w:r>
    </w:p>
    <w:p w:rsidR="008F10BD" w:rsidRPr="008F10BD" w:rsidRDefault="008F10BD" w:rsidP="008F10BD">
      <w:pPr>
        <w:spacing w:after="0"/>
        <w:rPr>
          <w:rFonts w:cstheme="minorHAnsi"/>
          <w:color w:val="222222"/>
          <w:shd w:val="clear" w:color="auto" w:fill="FFFFFF"/>
          <w:lang w:val="en-US"/>
        </w:rPr>
      </w:pPr>
    </w:p>
    <w:p w:rsidR="008F10BD" w:rsidRPr="008F10BD" w:rsidRDefault="008F10BD" w:rsidP="008F10BD">
      <w:pPr>
        <w:spacing w:after="0"/>
        <w:rPr>
          <w:rFonts w:cstheme="minorHAnsi"/>
          <w:color w:val="222222"/>
          <w:shd w:val="clear" w:color="auto" w:fill="FFFFFF"/>
          <w:lang w:val="en-US"/>
        </w:rPr>
      </w:pPr>
      <w:r w:rsidRPr="008F10BD">
        <w:rPr>
          <w:rFonts w:cstheme="minorHAnsi"/>
          <w:color w:val="222222"/>
          <w:shd w:val="clear" w:color="auto" w:fill="FFFFFF"/>
          <w:lang w:val="en-US"/>
        </w:rPr>
        <w:t xml:space="preserve">Overall, guitars remained the best-selling category throughout the period and are predicted to continue this trend, whereas pianos consistently accounted for the smallest market share. </w:t>
      </w:r>
    </w:p>
    <w:p w:rsidR="008F10BD" w:rsidRPr="008F10BD" w:rsidRDefault="008F10BD" w:rsidP="008F10BD">
      <w:pPr>
        <w:spacing w:after="0"/>
        <w:rPr>
          <w:rFonts w:cstheme="minorHAnsi"/>
          <w:color w:val="222222"/>
          <w:shd w:val="clear" w:color="auto" w:fill="FFFFFF"/>
          <w:lang w:val="en-US"/>
        </w:rPr>
      </w:pPr>
    </w:p>
    <w:p w:rsidR="008F10BD" w:rsidRPr="008F10BD" w:rsidRDefault="008F10BD" w:rsidP="008F10BD">
      <w:pPr>
        <w:spacing w:after="0"/>
        <w:rPr>
          <w:rFonts w:cstheme="minorHAnsi"/>
          <w:color w:val="222222"/>
          <w:shd w:val="clear" w:color="auto" w:fill="FFFFFF"/>
          <w:lang w:val="en-US"/>
        </w:rPr>
      </w:pPr>
      <w:r w:rsidRPr="008F10BD">
        <w:rPr>
          <w:rFonts w:cstheme="minorHAnsi"/>
          <w:color w:val="222222"/>
          <w:shd w:val="clear" w:color="auto" w:fill="FFFFFF"/>
          <w:lang w:val="en-US"/>
        </w:rPr>
        <w:t xml:space="preserve">More specifically, guitar sales </w:t>
      </w:r>
      <w:r w:rsidRPr="008F10BD">
        <w:rPr>
          <w:rFonts w:cstheme="minorHAnsi"/>
          <w:color w:val="222222"/>
          <w:shd w:val="clear" w:color="auto" w:fill="FFFFFF"/>
          <w:lang w:val="en-US"/>
        </w:rPr>
        <w:t>began at just over 15% in 2008. After a mild 5% dip between 2010 and 2011, they rose to a peak of 22.5% around 2016-2017.</w:t>
      </w:r>
      <w:r w:rsidRPr="008F10BD">
        <w:rPr>
          <w:rFonts w:cstheme="minorHAnsi"/>
          <w:color w:val="222222"/>
          <w:shd w:val="clear" w:color="auto" w:fill="FFFFFF"/>
          <w:lang w:val="en-US"/>
        </w:rPr>
        <w:t xml:space="preserve"> A decline is projected by 2021, with sales expected to return to their 2010-2011 levels. In contrast, piano sales consistently dropped, from under 10% in 2008 to a record low of about 2% in 2019, with only a modest recovery of 2% forecast for 2021. </w:t>
      </w:r>
    </w:p>
    <w:p w:rsidR="008F10BD" w:rsidRPr="008F10BD" w:rsidRDefault="008F10BD" w:rsidP="008F10BD">
      <w:pPr>
        <w:spacing w:after="0"/>
        <w:rPr>
          <w:rFonts w:cstheme="minorHAnsi"/>
          <w:color w:val="222222"/>
          <w:shd w:val="clear" w:color="auto" w:fill="FFFFFF"/>
          <w:lang w:val="en-US"/>
        </w:rPr>
      </w:pPr>
    </w:p>
    <w:p w:rsidR="00174268" w:rsidRPr="008F10BD" w:rsidRDefault="008F10BD" w:rsidP="008F10BD">
      <w:pPr>
        <w:spacing w:after="0"/>
        <w:rPr>
          <w:rFonts w:cstheme="minorHAnsi"/>
          <w:color w:val="222222"/>
          <w:shd w:val="clear" w:color="auto" w:fill="FFFFFF"/>
          <w:lang w:val="en-US"/>
        </w:rPr>
      </w:pPr>
      <w:r w:rsidRPr="008F10BD">
        <w:rPr>
          <w:rFonts w:cstheme="minorHAnsi"/>
          <w:color w:val="222222"/>
          <w:shd w:val="clear" w:color="auto" w:fill="FFFFFF"/>
          <w:lang w:val="en-US"/>
        </w:rPr>
        <w:t xml:space="preserve">Drums and trumpets started the period at around 12.5%, but then experienced a decline, more prolonged for </w:t>
      </w:r>
      <w:r>
        <w:rPr>
          <w:rFonts w:cstheme="minorHAnsi"/>
          <w:color w:val="222222"/>
          <w:shd w:val="clear" w:color="auto" w:fill="FFFFFF"/>
          <w:lang w:val="en-US"/>
        </w:rPr>
        <w:t>drums</w:t>
      </w:r>
      <w:r w:rsidRPr="008F10BD">
        <w:rPr>
          <w:rFonts w:cstheme="minorHAnsi"/>
          <w:color w:val="222222"/>
          <w:shd w:val="clear" w:color="auto" w:fill="FFFFFF"/>
          <w:lang w:val="en-US"/>
        </w:rPr>
        <w:t xml:space="preserve">, more dramatic for </w:t>
      </w:r>
      <w:r>
        <w:rPr>
          <w:rFonts w:cstheme="minorHAnsi"/>
          <w:color w:val="222222"/>
          <w:shd w:val="clear" w:color="auto" w:fill="FFFFFF"/>
          <w:lang w:val="en-US"/>
        </w:rPr>
        <w:t>trumpets</w:t>
      </w:r>
      <w:r w:rsidRPr="008F10BD">
        <w:rPr>
          <w:rFonts w:cstheme="minorHAnsi"/>
          <w:color w:val="222222"/>
          <w:shd w:val="clear" w:color="auto" w:fill="FFFFFF"/>
          <w:lang w:val="en-US"/>
        </w:rPr>
        <w:t>.  Drums bottomed out at 2% in 2015, while trumpets briefly rebounded to their initial 12.5%. Sales of both instruments are expected to stabilize in 2021, at 10% and 5% for drums and trumpets, respectively.</w:t>
      </w:r>
      <w:r w:rsidR="0053354B">
        <w:rPr>
          <w:rFonts w:cstheme="minorHAnsi"/>
          <w:color w:val="222222"/>
          <w:shd w:val="clear" w:color="auto" w:fill="FFFFFF"/>
          <w:lang w:val="en-US"/>
        </w:rPr>
        <w:t xml:space="preserve"> (words: 184)</w:t>
      </w:r>
    </w:p>
    <w:p w:rsidR="0015301F" w:rsidRPr="008F10BD" w:rsidRDefault="0015301F" w:rsidP="00EE4D17">
      <w:pPr>
        <w:spacing w:after="0"/>
        <w:rPr>
          <w:rFonts w:cstheme="minorHAnsi"/>
          <w:lang w:val="en-US"/>
        </w:rPr>
      </w:pPr>
    </w:p>
    <w:p w:rsidR="00973CA9" w:rsidRPr="008F10BD" w:rsidRDefault="00973CA9" w:rsidP="006130F1">
      <w:pPr>
        <w:spacing w:after="0"/>
        <w:rPr>
          <w:rFonts w:cstheme="minorHAnsi"/>
          <w:b/>
          <w:lang w:val="en-US"/>
        </w:rPr>
      </w:pPr>
      <w:r w:rsidRPr="008F10BD">
        <w:rPr>
          <w:rFonts w:cstheme="minorHAnsi"/>
          <w:b/>
          <w:lang w:val="en-US"/>
        </w:rPr>
        <w:t>Score Estimate: 7</w:t>
      </w:r>
    </w:p>
    <w:p w:rsidR="00973CA9" w:rsidRPr="008F10BD" w:rsidRDefault="006130F1" w:rsidP="006130F1">
      <w:pPr>
        <w:spacing w:after="0"/>
        <w:rPr>
          <w:rFonts w:cstheme="minorHAnsi"/>
          <w:b/>
          <w:lang w:val="en-US"/>
        </w:rPr>
      </w:pPr>
      <w:r w:rsidRPr="008F10BD">
        <w:rPr>
          <w:rFonts w:cstheme="minorHAnsi"/>
          <w:b/>
          <w:lang w:val="en-US"/>
        </w:rPr>
        <w:t>RUBRIC Criteria</w:t>
      </w:r>
    </w:p>
    <w:p w:rsidR="006130F1" w:rsidRPr="008F10BD" w:rsidRDefault="00973CA9" w:rsidP="006130F1">
      <w:pPr>
        <w:pStyle w:val="a3"/>
        <w:numPr>
          <w:ilvl w:val="0"/>
          <w:numId w:val="1"/>
        </w:numPr>
        <w:spacing w:after="0"/>
        <w:rPr>
          <w:rFonts w:cstheme="minorHAnsi"/>
          <w:lang w:val="en-US"/>
        </w:rPr>
      </w:pPr>
      <w:r w:rsidRPr="008F10BD">
        <w:rPr>
          <w:rFonts w:cstheme="minorHAnsi"/>
          <w:b/>
          <w:lang w:val="en-US"/>
        </w:rPr>
        <w:t>Task Achievement: 7</w:t>
      </w:r>
    </w:p>
    <w:p w:rsidR="00973CA9" w:rsidRPr="008F10BD" w:rsidRDefault="00973CA9" w:rsidP="006130F1">
      <w:pPr>
        <w:spacing w:after="0"/>
        <w:rPr>
          <w:rFonts w:cstheme="minorHAnsi"/>
          <w:lang w:val="en-US"/>
        </w:rPr>
      </w:pPr>
      <w:r w:rsidRPr="008F10BD">
        <w:rPr>
          <w:rFonts w:cstheme="minorHAnsi"/>
          <w:b/>
          <w:lang w:val="en-US"/>
        </w:rPr>
        <w:t xml:space="preserve"> </w:t>
      </w:r>
      <w:r w:rsidR="006130F1" w:rsidRPr="008F10BD">
        <w:rPr>
          <w:rFonts w:cstheme="minorHAnsi"/>
          <w:lang w:val="en-US"/>
        </w:rPr>
        <w:t>4 paragraphs: Introduction, Overview, 2 paragraphs for key details</w:t>
      </w:r>
      <w:r w:rsidRPr="008F10BD">
        <w:rPr>
          <w:rFonts w:cstheme="minorHAnsi"/>
          <w:lang w:val="en-US"/>
        </w:rPr>
        <w:t>.</w:t>
      </w:r>
    </w:p>
    <w:p w:rsidR="006130F1" w:rsidRPr="008F10BD" w:rsidRDefault="00973CA9" w:rsidP="006130F1">
      <w:pPr>
        <w:pStyle w:val="a3"/>
        <w:numPr>
          <w:ilvl w:val="0"/>
          <w:numId w:val="1"/>
        </w:numPr>
        <w:spacing w:after="0"/>
        <w:rPr>
          <w:rFonts w:cstheme="minorHAnsi"/>
          <w:lang w:val="en-US"/>
        </w:rPr>
      </w:pPr>
      <w:r w:rsidRPr="008F10BD">
        <w:rPr>
          <w:rFonts w:cstheme="minorHAnsi"/>
          <w:b/>
          <w:lang w:val="en-US"/>
        </w:rPr>
        <w:t>Coherence and Cohesion: 7</w:t>
      </w:r>
      <w:r w:rsidRPr="008F10BD">
        <w:rPr>
          <w:rFonts w:cstheme="minorHAnsi"/>
          <w:lang w:val="en-US"/>
        </w:rPr>
        <w:t xml:space="preserve"> </w:t>
      </w:r>
    </w:p>
    <w:p w:rsidR="00973CA9" w:rsidRPr="008F10BD" w:rsidRDefault="00973CA9" w:rsidP="006130F1">
      <w:pPr>
        <w:spacing w:after="0"/>
        <w:rPr>
          <w:rFonts w:cstheme="minorHAnsi"/>
          <w:lang w:val="en-US"/>
        </w:rPr>
      </w:pPr>
      <w:proofErr w:type="gramStart"/>
      <w:r w:rsidRPr="008F10BD">
        <w:rPr>
          <w:rFonts w:cstheme="minorHAnsi"/>
          <w:lang w:val="en-US"/>
        </w:rPr>
        <w:t>Logical paragraphing, clear progression, good use of cohesive devices.</w:t>
      </w:r>
      <w:proofErr w:type="gramEnd"/>
    </w:p>
    <w:p w:rsidR="006130F1" w:rsidRPr="008F10BD" w:rsidRDefault="00973CA9" w:rsidP="006130F1">
      <w:pPr>
        <w:pStyle w:val="a3"/>
        <w:numPr>
          <w:ilvl w:val="0"/>
          <w:numId w:val="1"/>
        </w:numPr>
        <w:spacing w:after="0"/>
        <w:rPr>
          <w:rFonts w:cstheme="minorHAnsi"/>
          <w:lang w:val="en-US"/>
        </w:rPr>
      </w:pPr>
      <w:r w:rsidRPr="008F10BD">
        <w:rPr>
          <w:rFonts w:cstheme="minorHAnsi"/>
          <w:b/>
          <w:lang w:val="en-US"/>
        </w:rPr>
        <w:t>Lexical Resource: 7</w:t>
      </w:r>
      <w:r w:rsidR="006130F1" w:rsidRPr="008F10BD">
        <w:rPr>
          <w:rFonts w:cstheme="minorHAnsi"/>
          <w:lang w:val="en-US"/>
        </w:rPr>
        <w:t xml:space="preserve"> </w:t>
      </w:r>
    </w:p>
    <w:p w:rsidR="00973CA9" w:rsidRPr="008F10BD" w:rsidRDefault="00973CA9" w:rsidP="006130F1">
      <w:pPr>
        <w:spacing w:after="0"/>
        <w:rPr>
          <w:rFonts w:cstheme="minorHAnsi"/>
          <w:lang w:val="en-US"/>
        </w:rPr>
      </w:pPr>
      <w:proofErr w:type="gramStart"/>
      <w:r w:rsidRPr="008F10BD">
        <w:rPr>
          <w:rFonts w:cstheme="minorHAnsi"/>
          <w:lang w:val="en-US"/>
        </w:rPr>
        <w:t>Good range, minor spelling errors.</w:t>
      </w:r>
      <w:proofErr w:type="gramEnd"/>
    </w:p>
    <w:p w:rsidR="006130F1" w:rsidRPr="008F10BD" w:rsidRDefault="00973CA9" w:rsidP="006130F1">
      <w:pPr>
        <w:spacing w:after="0"/>
        <w:rPr>
          <w:rFonts w:cstheme="minorHAnsi"/>
          <w:b/>
          <w:lang w:val="en-US"/>
        </w:rPr>
      </w:pPr>
      <w:r w:rsidRPr="008F10BD">
        <w:rPr>
          <w:rFonts w:cstheme="minorHAnsi"/>
          <w:b/>
          <w:lang w:val="en-US"/>
        </w:rPr>
        <w:t>Gramm</w:t>
      </w:r>
      <w:r w:rsidR="006130F1" w:rsidRPr="008F10BD">
        <w:rPr>
          <w:rFonts w:cstheme="minorHAnsi"/>
          <w:b/>
          <w:lang w:val="en-US"/>
        </w:rPr>
        <w:t xml:space="preserve">atical Range and Accuracy: </w:t>
      </w:r>
      <w:r w:rsidRPr="008F10BD">
        <w:rPr>
          <w:rFonts w:cstheme="minorHAnsi"/>
          <w:b/>
          <w:lang w:val="en-US"/>
        </w:rPr>
        <w:t xml:space="preserve">6 </w:t>
      </w:r>
    </w:p>
    <w:p w:rsidR="00973CA9" w:rsidRPr="00973CA9" w:rsidRDefault="00973CA9" w:rsidP="006130F1">
      <w:pPr>
        <w:spacing w:after="0"/>
        <w:rPr>
          <w:lang w:val="en-US"/>
        </w:rPr>
      </w:pPr>
      <w:r w:rsidRPr="00973CA9">
        <w:rPr>
          <w:lang w:val="en-US"/>
        </w:rPr>
        <w:t>Mix of structures</w:t>
      </w:r>
      <w:r w:rsidR="006130F1">
        <w:rPr>
          <w:lang w:val="en-US"/>
        </w:rPr>
        <w:t>. Improve: proofread for</w:t>
      </w:r>
      <w:r w:rsidRPr="00973CA9">
        <w:rPr>
          <w:lang w:val="en-US"/>
        </w:rPr>
        <w:t xml:space="preserve"> persistent errors in articles, prepositions, and verb forms.</w:t>
      </w:r>
    </w:p>
    <w:p w:rsidR="00973CA9" w:rsidRDefault="006130F1" w:rsidP="006130F1">
      <w:pPr>
        <w:spacing w:after="0"/>
        <w:rPr>
          <w:color w:val="FF0000"/>
          <w:lang w:val="en-US"/>
        </w:rPr>
      </w:pPr>
      <w:r w:rsidRPr="006130F1">
        <w:rPr>
          <w:u w:val="single"/>
          <w:lang w:val="en-US"/>
        </w:rPr>
        <w:t>Examples</w:t>
      </w:r>
      <w:r>
        <w:rPr>
          <w:u w:val="single"/>
          <w:lang w:val="en-US"/>
        </w:rPr>
        <w:t xml:space="preserve"> of spelling issues/typos</w:t>
      </w:r>
      <w:r>
        <w:rPr>
          <w:lang w:val="en-US"/>
        </w:rPr>
        <w:t xml:space="preserve">: </w:t>
      </w:r>
      <w:proofErr w:type="spellStart"/>
      <w:r w:rsidRPr="006130F1">
        <w:rPr>
          <w:i/>
          <w:lang w:val="en-US"/>
        </w:rPr>
        <w:t>ascented</w:t>
      </w:r>
      <w:proofErr w:type="spellEnd"/>
      <w:r w:rsidRPr="006130F1">
        <w:rPr>
          <w:lang w:val="en-US"/>
        </w:rPr>
        <w:t xml:space="preserve"> </w:t>
      </w:r>
      <w:r>
        <w:rPr>
          <w:lang w:val="en-US"/>
        </w:rPr>
        <w:t>&gt;</w:t>
      </w:r>
      <w:r w:rsidRPr="006130F1">
        <w:rPr>
          <w:lang w:val="en-US"/>
        </w:rPr>
        <w:t xml:space="preserve"> </w:t>
      </w:r>
      <w:r w:rsidRPr="006130F1">
        <w:rPr>
          <w:color w:val="FF0000"/>
          <w:lang w:val="en-US"/>
        </w:rPr>
        <w:t>ascended</w:t>
      </w:r>
      <w:r w:rsidRPr="006130F1">
        <w:rPr>
          <w:lang w:val="en-US"/>
        </w:rPr>
        <w:t xml:space="preserve">, </w:t>
      </w:r>
      <w:proofErr w:type="spellStart"/>
      <w:r w:rsidRPr="006130F1">
        <w:rPr>
          <w:i/>
          <w:lang w:val="en-US"/>
        </w:rPr>
        <w:t>beggining</w:t>
      </w:r>
      <w:proofErr w:type="spellEnd"/>
      <w:r w:rsidRPr="006130F1">
        <w:rPr>
          <w:lang w:val="en-US"/>
        </w:rPr>
        <w:t xml:space="preserve"> </w:t>
      </w:r>
      <w:r>
        <w:rPr>
          <w:lang w:val="en-US"/>
        </w:rPr>
        <w:t>&gt;</w:t>
      </w:r>
      <w:r w:rsidRPr="006130F1">
        <w:rPr>
          <w:lang w:val="en-US"/>
        </w:rPr>
        <w:t xml:space="preserve"> </w:t>
      </w:r>
      <w:r w:rsidRPr="006130F1">
        <w:rPr>
          <w:color w:val="FF0000"/>
          <w:lang w:val="en-US"/>
        </w:rPr>
        <w:t>beginning</w:t>
      </w:r>
      <w:r w:rsidRPr="006130F1">
        <w:rPr>
          <w:lang w:val="en-US"/>
        </w:rPr>
        <w:t xml:space="preserve">, </w:t>
      </w:r>
      <w:proofErr w:type="spellStart"/>
      <w:r w:rsidRPr="006130F1">
        <w:rPr>
          <w:i/>
          <w:lang w:val="en-US"/>
        </w:rPr>
        <w:t>stabalise</w:t>
      </w:r>
      <w:proofErr w:type="spellEnd"/>
      <w:r w:rsidRPr="006130F1">
        <w:rPr>
          <w:lang w:val="en-US"/>
        </w:rPr>
        <w:t xml:space="preserve"> should be </w:t>
      </w:r>
      <w:proofErr w:type="spellStart"/>
      <w:r w:rsidRPr="006130F1">
        <w:rPr>
          <w:color w:val="FF0000"/>
          <w:lang w:val="en-US"/>
        </w:rPr>
        <w:t>stabilise</w:t>
      </w:r>
      <w:proofErr w:type="spellEnd"/>
      <w:r w:rsidRPr="006130F1">
        <w:rPr>
          <w:color w:val="FF0000"/>
          <w:lang w:val="en-US"/>
        </w:rPr>
        <w:t>/stabilize</w:t>
      </w:r>
    </w:p>
    <w:p w:rsidR="006130F1" w:rsidRDefault="006130F1" w:rsidP="006130F1">
      <w:pPr>
        <w:spacing w:after="0"/>
        <w:rPr>
          <w:lang w:val="en-US"/>
        </w:rPr>
      </w:pPr>
      <w:r w:rsidRPr="006130F1">
        <w:rPr>
          <w:u w:val="single"/>
          <w:lang w:val="en-US"/>
        </w:rPr>
        <w:t>Examples</w:t>
      </w:r>
      <w:r>
        <w:rPr>
          <w:u w:val="single"/>
          <w:lang w:val="en-US"/>
        </w:rPr>
        <w:t xml:space="preserve"> of unsuccessful collocations</w:t>
      </w:r>
      <w:r>
        <w:rPr>
          <w:lang w:val="en-US"/>
        </w:rPr>
        <w:t>:</w:t>
      </w:r>
      <w:r w:rsidRPr="006130F1">
        <w:rPr>
          <w:lang w:val="en-US"/>
        </w:rPr>
        <w:t xml:space="preserve"> </w:t>
      </w:r>
      <w:r w:rsidRPr="006130F1">
        <w:rPr>
          <w:i/>
          <w:lang w:val="en-US"/>
        </w:rPr>
        <w:t>lengthier fall</w:t>
      </w:r>
      <w:r w:rsidRPr="006130F1">
        <w:rPr>
          <w:lang w:val="en-US"/>
        </w:rPr>
        <w:t xml:space="preserve"> </w:t>
      </w:r>
      <w:r>
        <w:rPr>
          <w:lang w:val="en-US"/>
        </w:rPr>
        <w:t>&gt;</w:t>
      </w:r>
      <w:r w:rsidRPr="006130F1">
        <w:rPr>
          <w:lang w:val="en-US"/>
        </w:rPr>
        <w:t xml:space="preserve"> "</w:t>
      </w:r>
      <w:r w:rsidRPr="006130F1">
        <w:rPr>
          <w:color w:val="FF0000"/>
          <w:lang w:val="en-US"/>
        </w:rPr>
        <w:t>more prolonged decline</w:t>
      </w:r>
      <w:r w:rsidRPr="006130F1">
        <w:rPr>
          <w:lang w:val="en-US"/>
        </w:rPr>
        <w:t>"</w:t>
      </w:r>
      <w:r>
        <w:rPr>
          <w:lang w:val="en-US"/>
        </w:rPr>
        <w:t xml:space="preserve">, </w:t>
      </w:r>
      <w:r w:rsidRPr="006130F1">
        <w:rPr>
          <w:i/>
          <w:lang w:val="en-US"/>
        </w:rPr>
        <w:t>mediocre increase</w:t>
      </w:r>
      <w:r>
        <w:rPr>
          <w:lang w:val="en-US"/>
        </w:rPr>
        <w:t xml:space="preserve"> &gt;"</w:t>
      </w:r>
      <w:r w:rsidRPr="006130F1">
        <w:rPr>
          <w:color w:val="FF0000"/>
          <w:lang w:val="en-US"/>
        </w:rPr>
        <w:t>modest/slight increase</w:t>
      </w:r>
      <w:r>
        <w:rPr>
          <w:lang w:val="en-US"/>
        </w:rPr>
        <w:t>"</w:t>
      </w:r>
    </w:p>
    <w:p w:rsidR="006130F1" w:rsidRPr="006130F1" w:rsidRDefault="00BF7300" w:rsidP="006130F1">
      <w:pPr>
        <w:spacing w:after="0"/>
        <w:rPr>
          <w:lang w:val="en-US"/>
        </w:rPr>
      </w:pPr>
      <w:r w:rsidRPr="00BF7300">
        <w:rPr>
          <w:u w:val="single"/>
          <w:lang w:val="en-US"/>
        </w:rPr>
        <w:t>Examples of</w:t>
      </w:r>
      <w:r w:rsidR="006130F1" w:rsidRPr="00BF7300">
        <w:rPr>
          <w:u w:val="single"/>
          <w:lang w:val="en-US"/>
        </w:rPr>
        <w:t xml:space="preserve"> consistent grammatical errors that hinder clarity</w:t>
      </w:r>
      <w:r w:rsidR="006130F1" w:rsidRPr="006130F1">
        <w:rPr>
          <w:lang w:val="en-US"/>
        </w:rPr>
        <w:t>:</w:t>
      </w:r>
    </w:p>
    <w:p w:rsidR="006130F1" w:rsidRPr="006130F1" w:rsidRDefault="006130F1" w:rsidP="006130F1">
      <w:pPr>
        <w:spacing w:after="0"/>
        <w:rPr>
          <w:lang w:val="en-US"/>
        </w:rPr>
      </w:pPr>
      <w:r w:rsidRPr="006130F1">
        <w:rPr>
          <w:lang w:val="en-US"/>
        </w:rPr>
        <w:t xml:space="preserve">Article and Preposition Errors: "reach an all time high 22.5% </w:t>
      </w:r>
      <w:r w:rsidRPr="00BF7300">
        <w:rPr>
          <w:i/>
          <w:lang w:val="en-US"/>
        </w:rPr>
        <w:t>at</w:t>
      </w:r>
      <w:r w:rsidRPr="006130F1">
        <w:rPr>
          <w:lang w:val="en-US"/>
        </w:rPr>
        <w:t xml:space="preserve"> 2016-17" </w:t>
      </w:r>
      <w:r w:rsidR="00BF7300">
        <w:rPr>
          <w:lang w:val="en-US"/>
        </w:rPr>
        <w:t xml:space="preserve">&gt; </w:t>
      </w:r>
      <w:r w:rsidRPr="00BF7300">
        <w:rPr>
          <w:color w:val="FF0000"/>
          <w:lang w:val="en-US"/>
        </w:rPr>
        <w:t>in 2016-17</w:t>
      </w:r>
      <w:r w:rsidRPr="006130F1">
        <w:rPr>
          <w:lang w:val="en-US"/>
        </w:rPr>
        <w:t xml:space="preserve"> or </w:t>
      </w:r>
      <w:r w:rsidRPr="00BF7300">
        <w:rPr>
          <w:color w:val="FF0000"/>
          <w:lang w:val="en-US"/>
        </w:rPr>
        <w:t>between 2016 and 2017</w:t>
      </w:r>
      <w:r w:rsidRPr="006130F1">
        <w:rPr>
          <w:lang w:val="en-US"/>
        </w:rPr>
        <w:t>. "</w:t>
      </w:r>
      <w:proofErr w:type="gramStart"/>
      <w:r w:rsidRPr="006130F1">
        <w:rPr>
          <w:lang w:val="en-US"/>
        </w:rPr>
        <w:t>in</w:t>
      </w:r>
      <w:proofErr w:type="gramEnd"/>
      <w:r w:rsidRPr="006130F1">
        <w:rPr>
          <w:lang w:val="en-US"/>
        </w:rPr>
        <w:t xml:space="preserve"> the </w:t>
      </w:r>
      <w:proofErr w:type="spellStart"/>
      <w:r w:rsidRPr="006130F1">
        <w:rPr>
          <w:lang w:val="en-US"/>
        </w:rPr>
        <w:t>beggining</w:t>
      </w:r>
      <w:proofErr w:type="spellEnd"/>
      <w:r w:rsidRPr="006130F1">
        <w:rPr>
          <w:lang w:val="en-US"/>
        </w:rPr>
        <w:t xml:space="preserve">" </w:t>
      </w:r>
      <w:r w:rsidR="00BF7300">
        <w:rPr>
          <w:lang w:val="en-US"/>
        </w:rPr>
        <w:t>&gt;</w:t>
      </w:r>
      <w:r w:rsidRPr="006130F1">
        <w:rPr>
          <w:lang w:val="en-US"/>
        </w:rPr>
        <w:t xml:space="preserve"> </w:t>
      </w:r>
      <w:r w:rsidRPr="00BF7300">
        <w:rPr>
          <w:color w:val="FF0000"/>
          <w:lang w:val="en-US"/>
        </w:rPr>
        <w:t>at the beginning</w:t>
      </w:r>
      <w:r w:rsidRPr="006130F1">
        <w:rPr>
          <w:lang w:val="en-US"/>
        </w:rPr>
        <w:t>.</w:t>
      </w:r>
    </w:p>
    <w:p w:rsidR="006130F1" w:rsidRDefault="00BF7300" w:rsidP="006130F1">
      <w:pPr>
        <w:spacing w:after="0"/>
        <w:rPr>
          <w:lang w:val="en-US"/>
        </w:rPr>
      </w:pPr>
      <w:r>
        <w:rPr>
          <w:u w:val="single"/>
          <w:lang w:val="en-US"/>
        </w:rPr>
        <w:t>Missing words</w:t>
      </w:r>
      <w:r w:rsidR="006130F1" w:rsidRPr="006130F1">
        <w:rPr>
          <w:lang w:val="en-US"/>
        </w:rPr>
        <w:t xml:space="preserve">: "drums' was lengthier" </w:t>
      </w:r>
      <w:r>
        <w:rPr>
          <w:lang w:val="en-US"/>
        </w:rPr>
        <w:t>&gt;</w:t>
      </w:r>
      <w:r w:rsidR="006130F1" w:rsidRPr="006130F1">
        <w:rPr>
          <w:lang w:val="en-US"/>
        </w:rPr>
        <w:t xml:space="preserve"> drums' fall was</w:t>
      </w:r>
      <w:r>
        <w:rPr>
          <w:lang w:val="en-US"/>
        </w:rPr>
        <w:t>, “</w:t>
      </w:r>
      <w:r w:rsidR="006130F1" w:rsidRPr="006130F1">
        <w:rPr>
          <w:lang w:val="en-US"/>
        </w:rPr>
        <w:t xml:space="preserve">5% 2010-2011" </w:t>
      </w:r>
      <w:r>
        <w:rPr>
          <w:lang w:val="en-US"/>
        </w:rPr>
        <w:t>&gt; "5% from 2010 to 2011"</w:t>
      </w:r>
      <w:r w:rsidR="006130F1" w:rsidRPr="006130F1">
        <w:rPr>
          <w:lang w:val="en-US"/>
        </w:rPr>
        <w:t>.</w:t>
      </w:r>
    </w:p>
    <w:p w:rsidR="00BF7300" w:rsidRPr="006130F1" w:rsidRDefault="00BF7300" w:rsidP="006130F1">
      <w:pPr>
        <w:spacing w:after="0"/>
        <w:rPr>
          <w:lang w:val="en-US"/>
        </w:rPr>
      </w:pPr>
    </w:p>
    <w:p w:rsidR="00AF171F" w:rsidRDefault="00973CA9" w:rsidP="006130F1">
      <w:pPr>
        <w:spacing w:after="0"/>
        <w:rPr>
          <w:lang w:val="en-US"/>
        </w:rPr>
      </w:pPr>
      <w:r w:rsidRPr="00973CA9">
        <w:rPr>
          <w:lang w:val="en-US"/>
        </w:rPr>
        <w:t xml:space="preserve">To </w:t>
      </w:r>
      <w:r w:rsidR="006130F1">
        <w:rPr>
          <w:lang w:val="en-US"/>
        </w:rPr>
        <w:t>aim f</w:t>
      </w:r>
      <w:r w:rsidRPr="00973CA9">
        <w:rPr>
          <w:lang w:val="en-US"/>
        </w:rPr>
        <w:t>or 8, focus should on improving grammatical accuracy (fixing the small but frequent errors) and polishing the occasional awkward phrasing ("mediocre increase," "were and are projected").</w:t>
      </w:r>
    </w:p>
    <w:p w:rsidR="00154E3F" w:rsidRDefault="00154E3F" w:rsidP="006130F1">
      <w:pPr>
        <w:spacing w:after="0"/>
        <w:rPr>
          <w:rFonts w:cstheme="minorHAnsi"/>
          <w:lang w:val="en-US"/>
        </w:rPr>
      </w:pPr>
    </w:p>
    <w:p w:rsidR="00154E3F" w:rsidRPr="00154E3F" w:rsidRDefault="00154E3F" w:rsidP="00154E3F">
      <w:pPr>
        <w:pBdr>
          <w:top w:val="single" w:sz="4" w:space="1" w:color="auto"/>
          <w:left w:val="single" w:sz="4" w:space="4" w:color="auto"/>
          <w:bottom w:val="single" w:sz="4" w:space="1" w:color="auto"/>
          <w:right w:val="single" w:sz="4" w:space="4" w:color="auto"/>
        </w:pBdr>
        <w:spacing w:after="0"/>
        <w:jc w:val="center"/>
        <w:rPr>
          <w:rFonts w:cstheme="minorHAnsi"/>
          <w:b/>
          <w:sz w:val="24"/>
          <w:szCs w:val="24"/>
          <w:lang w:val="en-US"/>
        </w:rPr>
      </w:pPr>
      <w:r w:rsidRPr="00154E3F">
        <w:rPr>
          <w:rFonts w:cstheme="minorHAnsi"/>
          <w:b/>
          <w:sz w:val="24"/>
          <w:szCs w:val="24"/>
          <w:lang w:val="en-US"/>
        </w:rPr>
        <w:t>Length-related advice:</w:t>
      </w:r>
    </w:p>
    <w:p w:rsidR="00154E3F" w:rsidRPr="00154E3F" w:rsidRDefault="00154E3F" w:rsidP="00154E3F">
      <w:pPr>
        <w:pStyle w:val="ds-markdown-paragraph"/>
        <w:shd w:val="clear" w:color="auto" w:fill="FFFFFF"/>
        <w:spacing w:before="240" w:beforeAutospacing="0" w:after="240" w:afterAutospacing="0"/>
        <w:rPr>
          <w:rFonts w:asciiTheme="minorHAnsi" w:hAnsiTheme="minorHAnsi" w:cstheme="minorHAnsi"/>
          <w:color w:val="0F1115"/>
          <w:sz w:val="22"/>
          <w:szCs w:val="22"/>
          <w:lang w:val="en-US"/>
        </w:rPr>
      </w:pPr>
      <w:r w:rsidRPr="00154E3F">
        <w:rPr>
          <w:rStyle w:val="a5"/>
          <w:rFonts w:asciiTheme="minorHAnsi" w:hAnsiTheme="minorHAnsi" w:cstheme="minorHAnsi"/>
          <w:color w:val="0F1115"/>
          <w:sz w:val="22"/>
          <w:szCs w:val="22"/>
          <w:lang w:val="en-US"/>
        </w:rPr>
        <w:t xml:space="preserve"> Rule:</w:t>
      </w:r>
      <w:r w:rsidRPr="00154E3F">
        <w:rPr>
          <w:rFonts w:asciiTheme="minorHAnsi" w:hAnsiTheme="minorHAnsi" w:cstheme="minorHAnsi"/>
          <w:color w:val="0F1115"/>
          <w:sz w:val="22"/>
          <w:szCs w:val="22"/>
          <w:lang w:val="en-US"/>
        </w:rPr>
        <w:t> You must write </w:t>
      </w:r>
      <w:r w:rsidRPr="00154E3F">
        <w:rPr>
          <w:rStyle w:val="a5"/>
          <w:rFonts w:asciiTheme="minorHAnsi" w:hAnsiTheme="minorHAnsi" w:cstheme="minorHAnsi"/>
          <w:color w:val="0F1115"/>
          <w:sz w:val="22"/>
          <w:szCs w:val="22"/>
          <w:lang w:val="en-US"/>
        </w:rPr>
        <w:t>at least 150 words</w:t>
      </w:r>
      <w:r w:rsidRPr="00154E3F">
        <w:rPr>
          <w:rFonts w:asciiTheme="minorHAnsi" w:hAnsiTheme="minorHAnsi" w:cstheme="minorHAnsi"/>
          <w:color w:val="0F1115"/>
          <w:sz w:val="22"/>
          <w:szCs w:val="22"/>
          <w:lang w:val="en-US"/>
        </w:rPr>
        <w:t>. If you write less, you will be penalized on </w:t>
      </w:r>
      <w:r w:rsidRPr="00154E3F">
        <w:rPr>
          <w:rStyle w:val="a5"/>
          <w:rFonts w:asciiTheme="minorHAnsi" w:hAnsiTheme="minorHAnsi" w:cstheme="minorHAnsi"/>
          <w:color w:val="0F1115"/>
          <w:sz w:val="22"/>
          <w:szCs w:val="22"/>
          <w:lang w:val="en-US"/>
        </w:rPr>
        <w:t>Task Achievement</w:t>
      </w:r>
      <w:r w:rsidRPr="00154E3F">
        <w:rPr>
          <w:rFonts w:asciiTheme="minorHAnsi" w:hAnsiTheme="minorHAnsi" w:cstheme="minorHAnsi"/>
          <w:color w:val="0F1115"/>
          <w:sz w:val="22"/>
          <w:szCs w:val="22"/>
          <w:lang w:val="en-US"/>
        </w:rPr>
        <w:t>.</w:t>
      </w:r>
    </w:p>
    <w:p w:rsidR="00154E3F" w:rsidRPr="00154E3F" w:rsidRDefault="00154E3F" w:rsidP="00154E3F">
      <w:pPr>
        <w:pStyle w:val="ds-markdown-paragraph"/>
        <w:shd w:val="clear" w:color="auto" w:fill="FFFFFF"/>
        <w:spacing w:before="240" w:beforeAutospacing="0" w:after="240" w:afterAutospacing="0"/>
        <w:rPr>
          <w:rFonts w:asciiTheme="minorHAnsi" w:hAnsiTheme="minorHAnsi" w:cstheme="minorHAnsi"/>
          <w:color w:val="0F1115"/>
          <w:sz w:val="22"/>
          <w:szCs w:val="22"/>
          <w:lang w:val="en-US"/>
        </w:rPr>
      </w:pPr>
      <w:r w:rsidRPr="00154E3F">
        <w:rPr>
          <w:rStyle w:val="a5"/>
          <w:rFonts w:asciiTheme="minorHAnsi" w:hAnsiTheme="minorHAnsi" w:cstheme="minorHAnsi"/>
          <w:color w:val="0F1115"/>
          <w:sz w:val="22"/>
          <w:szCs w:val="22"/>
          <w:lang w:val="en-US"/>
        </w:rPr>
        <w:lastRenderedPageBreak/>
        <w:t xml:space="preserve">The Practical Reality (The </w:t>
      </w:r>
      <w:r>
        <w:rPr>
          <w:rStyle w:val="a5"/>
          <w:rFonts w:asciiTheme="minorHAnsi" w:hAnsiTheme="minorHAnsi" w:cstheme="minorHAnsi"/>
          <w:color w:val="0F1115"/>
          <w:sz w:val="22"/>
          <w:szCs w:val="22"/>
          <w:lang w:val="en-US"/>
        </w:rPr>
        <w:t>ideal</w:t>
      </w:r>
      <w:r w:rsidRPr="00154E3F">
        <w:rPr>
          <w:rStyle w:val="a5"/>
          <w:rFonts w:asciiTheme="minorHAnsi" w:hAnsiTheme="minorHAnsi" w:cstheme="minorHAnsi"/>
          <w:color w:val="0F1115"/>
          <w:sz w:val="22"/>
          <w:szCs w:val="22"/>
          <w:lang w:val="en-US"/>
        </w:rPr>
        <w:t xml:space="preserve"> Limit):</w:t>
      </w:r>
      <w:r>
        <w:rPr>
          <w:rStyle w:val="a5"/>
          <w:rFonts w:asciiTheme="minorHAnsi" w:hAnsiTheme="minorHAnsi" w:cstheme="minorHAnsi"/>
          <w:color w:val="0F1115"/>
          <w:sz w:val="22"/>
          <w:szCs w:val="22"/>
          <w:lang w:val="en-US"/>
        </w:rPr>
        <w:t xml:space="preserve"> </w:t>
      </w:r>
      <w:r w:rsidRPr="00154E3F">
        <w:rPr>
          <w:rStyle w:val="a5"/>
          <w:rFonts w:asciiTheme="minorHAnsi" w:hAnsiTheme="minorHAnsi" w:cstheme="minorHAnsi"/>
          <w:b w:val="0"/>
          <w:color w:val="0F1115"/>
          <w:sz w:val="22"/>
          <w:szCs w:val="22"/>
          <w:lang w:val="en-US"/>
        </w:rPr>
        <w:t>m</w:t>
      </w:r>
      <w:r w:rsidRPr="00154E3F">
        <w:rPr>
          <w:rFonts w:asciiTheme="minorHAnsi" w:hAnsiTheme="minorHAnsi" w:cstheme="minorHAnsi"/>
          <w:color w:val="0F1115"/>
          <w:sz w:val="22"/>
          <w:szCs w:val="22"/>
          <w:lang w:val="en-US"/>
        </w:rPr>
        <w:t>ost high-scoring responses are between </w:t>
      </w:r>
      <w:r w:rsidRPr="00154E3F">
        <w:rPr>
          <w:rStyle w:val="a5"/>
          <w:rFonts w:asciiTheme="minorHAnsi" w:hAnsiTheme="minorHAnsi" w:cstheme="minorHAnsi"/>
          <w:color w:val="0F1115"/>
          <w:sz w:val="22"/>
          <w:szCs w:val="22"/>
          <w:lang w:val="en-US"/>
        </w:rPr>
        <w:t>160 and 190 words</w:t>
      </w:r>
      <w:r w:rsidRPr="00154E3F">
        <w:rPr>
          <w:rFonts w:asciiTheme="minorHAnsi" w:hAnsiTheme="minorHAnsi" w:cstheme="minorHAnsi"/>
          <w:color w:val="0F1115"/>
          <w:sz w:val="22"/>
          <w:szCs w:val="22"/>
          <w:lang w:val="en-US"/>
        </w:rPr>
        <w:t xml:space="preserve">. </w:t>
      </w:r>
      <w:r>
        <w:rPr>
          <w:rStyle w:val="a5"/>
          <w:rFonts w:asciiTheme="minorHAnsi" w:hAnsiTheme="minorHAnsi" w:cstheme="minorHAnsi"/>
          <w:color w:val="0F1115"/>
          <w:sz w:val="22"/>
          <w:szCs w:val="22"/>
          <w:lang w:val="en-US"/>
        </w:rPr>
        <w:t>Advantage of this</w:t>
      </w:r>
      <w:r w:rsidRPr="00154E3F">
        <w:rPr>
          <w:rStyle w:val="a5"/>
          <w:rFonts w:asciiTheme="minorHAnsi" w:hAnsiTheme="minorHAnsi" w:cstheme="minorHAnsi"/>
          <w:color w:val="0F1115"/>
          <w:sz w:val="22"/>
          <w:szCs w:val="22"/>
          <w:lang w:val="en-US"/>
        </w:rPr>
        <w:t>:</w:t>
      </w:r>
    </w:p>
    <w:p w:rsidR="00154E3F" w:rsidRPr="00154E3F" w:rsidRDefault="00154E3F" w:rsidP="00154E3F">
      <w:pPr>
        <w:pStyle w:val="ds-markdown-paragraph"/>
        <w:numPr>
          <w:ilvl w:val="1"/>
          <w:numId w:val="2"/>
        </w:numPr>
        <w:shd w:val="clear" w:color="auto" w:fill="FFFFFF"/>
        <w:spacing w:after="0" w:afterAutospacing="0"/>
        <w:ind w:left="0"/>
        <w:rPr>
          <w:rFonts w:asciiTheme="minorHAnsi" w:hAnsiTheme="minorHAnsi" w:cstheme="minorHAnsi"/>
          <w:color w:val="0F1115"/>
          <w:sz w:val="22"/>
          <w:szCs w:val="22"/>
          <w:lang w:val="en-US"/>
        </w:rPr>
      </w:pPr>
      <w:r w:rsidRPr="00154E3F">
        <w:rPr>
          <w:rStyle w:val="a5"/>
          <w:rFonts w:asciiTheme="minorHAnsi" w:hAnsiTheme="minorHAnsi" w:cstheme="minorHAnsi"/>
          <w:color w:val="0F1115"/>
          <w:sz w:val="22"/>
          <w:szCs w:val="22"/>
          <w:lang w:val="en-US"/>
        </w:rPr>
        <w:t>Time Management:</w:t>
      </w:r>
      <w:r w:rsidRPr="00154E3F">
        <w:rPr>
          <w:rFonts w:asciiTheme="minorHAnsi" w:hAnsiTheme="minorHAnsi" w:cstheme="minorHAnsi"/>
          <w:color w:val="0F1115"/>
          <w:sz w:val="22"/>
          <w:szCs w:val="22"/>
          <w:lang w:val="en-US"/>
        </w:rPr>
        <w:t> Task 1 should take </w:t>
      </w:r>
      <w:r w:rsidRPr="00154E3F">
        <w:rPr>
          <w:rStyle w:val="a5"/>
          <w:rFonts w:asciiTheme="minorHAnsi" w:hAnsiTheme="minorHAnsi" w:cstheme="minorHAnsi"/>
          <w:color w:val="0F1115"/>
          <w:sz w:val="22"/>
          <w:szCs w:val="22"/>
          <w:lang w:val="en-US"/>
        </w:rPr>
        <w:t>20 minutes</w:t>
      </w:r>
      <w:r w:rsidRPr="00154E3F">
        <w:rPr>
          <w:rFonts w:asciiTheme="minorHAnsi" w:hAnsiTheme="minorHAnsi" w:cstheme="minorHAnsi"/>
          <w:color w:val="0F1115"/>
          <w:sz w:val="22"/>
          <w:szCs w:val="22"/>
          <w:lang w:val="en-US"/>
        </w:rPr>
        <w:t xml:space="preserve">. </w:t>
      </w:r>
      <w:r>
        <w:rPr>
          <w:rFonts w:asciiTheme="minorHAnsi" w:hAnsiTheme="minorHAnsi" w:cstheme="minorHAnsi"/>
          <w:color w:val="0F1115"/>
          <w:sz w:val="22"/>
          <w:szCs w:val="22"/>
          <w:lang w:val="en-US"/>
        </w:rPr>
        <w:t xml:space="preserve">You need to leave </w:t>
      </w:r>
      <w:r w:rsidRPr="00154E3F">
        <w:rPr>
          <w:rFonts w:asciiTheme="minorHAnsi" w:hAnsiTheme="minorHAnsi" w:cstheme="minorHAnsi"/>
          <w:color w:val="0F1115"/>
          <w:sz w:val="22"/>
          <w:szCs w:val="22"/>
          <w:lang w:val="en-US"/>
        </w:rPr>
        <w:t>adequate time for the more important Task 2 (40 minutes, 250 words minimum).</w:t>
      </w:r>
    </w:p>
    <w:p w:rsidR="00154E3F" w:rsidRPr="00154E3F" w:rsidRDefault="00154E3F" w:rsidP="00154E3F">
      <w:pPr>
        <w:pStyle w:val="ds-markdown-paragraph"/>
        <w:numPr>
          <w:ilvl w:val="1"/>
          <w:numId w:val="2"/>
        </w:numPr>
        <w:shd w:val="clear" w:color="auto" w:fill="FFFFFF"/>
        <w:spacing w:after="0" w:afterAutospacing="0"/>
        <w:ind w:left="0"/>
        <w:rPr>
          <w:rFonts w:asciiTheme="minorHAnsi" w:hAnsiTheme="minorHAnsi" w:cstheme="minorHAnsi"/>
          <w:color w:val="0F1115"/>
          <w:sz w:val="22"/>
          <w:szCs w:val="22"/>
          <w:lang w:val="en-US"/>
        </w:rPr>
      </w:pPr>
      <w:r w:rsidRPr="00154E3F">
        <w:rPr>
          <w:rStyle w:val="a5"/>
          <w:rFonts w:asciiTheme="minorHAnsi" w:hAnsiTheme="minorHAnsi" w:cstheme="minorHAnsi"/>
          <w:color w:val="0F1115"/>
          <w:sz w:val="22"/>
          <w:szCs w:val="22"/>
          <w:lang w:val="en-US"/>
        </w:rPr>
        <w:t>Risk of Repetition:</w:t>
      </w:r>
      <w:r w:rsidRPr="00154E3F">
        <w:rPr>
          <w:rFonts w:asciiTheme="minorHAnsi" w:hAnsiTheme="minorHAnsi" w:cstheme="minorHAnsi"/>
          <w:color w:val="0F1115"/>
          <w:sz w:val="22"/>
          <w:szCs w:val="22"/>
          <w:lang w:val="en-US"/>
        </w:rPr>
        <w:t>  you might include minor, irrelevant details or repeat</w:t>
      </w:r>
      <w:r>
        <w:rPr>
          <w:rFonts w:asciiTheme="minorHAnsi" w:hAnsiTheme="minorHAnsi" w:cstheme="minorHAnsi"/>
          <w:color w:val="0F1115"/>
          <w:sz w:val="22"/>
          <w:szCs w:val="22"/>
          <w:lang w:val="en-US"/>
        </w:rPr>
        <w:t xml:space="preserve"> information in different ways</w:t>
      </w:r>
    </w:p>
    <w:p w:rsidR="00154E3F" w:rsidRPr="00154E3F" w:rsidRDefault="00154E3F" w:rsidP="00154E3F">
      <w:pPr>
        <w:pStyle w:val="ds-markdown-paragraph"/>
        <w:numPr>
          <w:ilvl w:val="1"/>
          <w:numId w:val="2"/>
        </w:numPr>
        <w:shd w:val="clear" w:color="auto" w:fill="FFFFFF"/>
        <w:spacing w:after="0" w:afterAutospacing="0"/>
        <w:ind w:left="0"/>
        <w:rPr>
          <w:rFonts w:asciiTheme="minorHAnsi" w:hAnsiTheme="minorHAnsi" w:cstheme="minorHAnsi"/>
          <w:color w:val="0F1115"/>
          <w:sz w:val="22"/>
          <w:szCs w:val="22"/>
          <w:lang w:val="en-US"/>
        </w:rPr>
      </w:pPr>
      <w:r w:rsidRPr="00154E3F">
        <w:rPr>
          <w:rStyle w:val="a5"/>
          <w:rFonts w:asciiTheme="minorHAnsi" w:hAnsiTheme="minorHAnsi" w:cstheme="minorHAnsi"/>
          <w:color w:val="0F1115"/>
          <w:sz w:val="22"/>
          <w:szCs w:val="22"/>
          <w:lang w:val="en-US"/>
        </w:rPr>
        <w:t>Focus on Quality, Not Quantity:</w:t>
      </w:r>
      <w:r w:rsidRPr="00154E3F">
        <w:rPr>
          <w:rFonts w:asciiTheme="minorHAnsi" w:hAnsiTheme="minorHAnsi" w:cstheme="minorHAnsi"/>
          <w:color w:val="0F1115"/>
          <w:sz w:val="22"/>
          <w:szCs w:val="22"/>
          <w:lang w:val="en-US"/>
        </w:rPr>
        <w:t> Examiners reward </w:t>
      </w:r>
      <w:r w:rsidRPr="00154E3F">
        <w:rPr>
          <w:rStyle w:val="a5"/>
          <w:rFonts w:asciiTheme="minorHAnsi" w:hAnsiTheme="minorHAnsi" w:cstheme="minorHAnsi"/>
          <w:color w:val="0F1115"/>
          <w:sz w:val="22"/>
          <w:szCs w:val="22"/>
          <w:lang w:val="en-US"/>
        </w:rPr>
        <w:t>precise, accurate, and well-structured</w:t>
      </w:r>
      <w:r w:rsidRPr="00154E3F">
        <w:rPr>
          <w:rFonts w:asciiTheme="minorHAnsi" w:hAnsiTheme="minorHAnsi" w:cstheme="minorHAnsi"/>
          <w:color w:val="0F1115"/>
          <w:sz w:val="22"/>
          <w:szCs w:val="22"/>
          <w:lang w:val="en-US"/>
        </w:rPr>
        <w:t xml:space="preserve"> reporting over a lengthy description. Your skill is in </w:t>
      </w:r>
      <w:r w:rsidRPr="00154E3F">
        <w:rPr>
          <w:rFonts w:asciiTheme="minorHAnsi" w:hAnsiTheme="minorHAnsi" w:cstheme="minorHAnsi"/>
          <w:color w:val="0F1115"/>
          <w:sz w:val="22"/>
          <w:szCs w:val="22"/>
          <w:u w:val="single"/>
          <w:lang w:val="en-US"/>
        </w:rPr>
        <w:t>selecting and highlighting key trends</w:t>
      </w:r>
      <w:r w:rsidRPr="00154E3F">
        <w:rPr>
          <w:rFonts w:asciiTheme="minorHAnsi" w:hAnsiTheme="minorHAnsi" w:cstheme="minorHAnsi"/>
          <w:color w:val="0F1115"/>
          <w:sz w:val="22"/>
          <w:szCs w:val="22"/>
          <w:lang w:val="en-US"/>
        </w:rPr>
        <w:t>, not listing every data point.</w:t>
      </w:r>
    </w:p>
    <w:p w:rsidR="00154E3F" w:rsidRPr="00973CA9" w:rsidRDefault="00154E3F" w:rsidP="006130F1">
      <w:pPr>
        <w:spacing w:after="0"/>
        <w:rPr>
          <w:lang w:val="en-US"/>
        </w:rPr>
      </w:pPr>
    </w:p>
    <w:sectPr w:rsidR="00154E3F" w:rsidRPr="00973CA9" w:rsidSect="00973CA9">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00518"/>
    <w:multiLevelType w:val="hybridMultilevel"/>
    <w:tmpl w:val="3A065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66829E0"/>
    <w:multiLevelType w:val="multilevel"/>
    <w:tmpl w:val="68B2ED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73CA9"/>
    <w:rsid w:val="0015301F"/>
    <w:rsid w:val="00154E3F"/>
    <w:rsid w:val="00174268"/>
    <w:rsid w:val="00237967"/>
    <w:rsid w:val="003C7FB7"/>
    <w:rsid w:val="0053354B"/>
    <w:rsid w:val="006130F1"/>
    <w:rsid w:val="006E5EA4"/>
    <w:rsid w:val="008F10BD"/>
    <w:rsid w:val="00973CA9"/>
    <w:rsid w:val="00AA7DCD"/>
    <w:rsid w:val="00B82886"/>
    <w:rsid w:val="00BF7300"/>
    <w:rsid w:val="00E678B9"/>
    <w:rsid w:val="00E701FE"/>
    <w:rsid w:val="00EE4D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0F1"/>
    <w:pPr>
      <w:ind w:left="720"/>
      <w:contextualSpacing/>
    </w:pPr>
  </w:style>
  <w:style w:type="paragraph" w:styleId="a4">
    <w:name w:val="Balloon Text"/>
    <w:basedOn w:val="a"/>
    <w:link w:val="Char"/>
    <w:uiPriority w:val="99"/>
    <w:semiHidden/>
    <w:unhideWhenUsed/>
    <w:rsid w:val="0017426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74268"/>
    <w:rPr>
      <w:rFonts w:ascii="Tahoma" w:hAnsi="Tahoma" w:cs="Tahoma"/>
      <w:sz w:val="16"/>
      <w:szCs w:val="16"/>
    </w:rPr>
  </w:style>
  <w:style w:type="paragraph" w:customStyle="1" w:styleId="ds-markdown-paragraph">
    <w:name w:val="ds-markdown-paragraph"/>
    <w:basedOn w:val="a"/>
    <w:rsid w:val="00154E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154E3F"/>
    <w:rPr>
      <w:b/>
      <w:bCs/>
    </w:rPr>
  </w:style>
</w:styles>
</file>

<file path=word/webSettings.xml><?xml version="1.0" encoding="utf-8"?>
<w:webSettings xmlns:r="http://schemas.openxmlformats.org/officeDocument/2006/relationships" xmlns:w="http://schemas.openxmlformats.org/wordprocessingml/2006/main">
  <w:divs>
    <w:div w:id="330715721">
      <w:bodyDiv w:val="1"/>
      <w:marLeft w:val="0"/>
      <w:marRight w:val="0"/>
      <w:marTop w:val="0"/>
      <w:marBottom w:val="0"/>
      <w:divBdr>
        <w:top w:val="none" w:sz="0" w:space="0" w:color="auto"/>
        <w:left w:val="none" w:sz="0" w:space="0" w:color="auto"/>
        <w:bottom w:val="none" w:sz="0" w:space="0" w:color="auto"/>
        <w:right w:val="none" w:sz="0" w:space="0" w:color="auto"/>
      </w:divBdr>
    </w:div>
    <w:div w:id="34035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4126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irispd</dc:creator>
  <cp:lastModifiedBy>irispd</cp:lastModifiedBy>
  <cp:revision>2</cp:revision>
  <dcterms:created xsi:type="dcterms:W3CDTF">2025-12-16T06:47:00Z</dcterms:created>
  <dcterms:modified xsi:type="dcterms:W3CDTF">2025-12-16T06:47:00Z</dcterms:modified>
</cp:coreProperties>
</file>