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35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826251" w:rsidRPr="000948C6" w:rsidTr="008262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26251" w:rsidRPr="00826251" w:rsidRDefault="00826251" w:rsidP="009018A8">
            <w:pPr>
              <w:jc w:val="both"/>
              <w:rPr>
                <w:rFonts w:ascii="Calibri" w:hAnsi="Calibri" w:cs="Book Antiqua"/>
                <w:b/>
                <w:lang w:val="el-GR"/>
              </w:rPr>
            </w:pPr>
            <w:r w:rsidRPr="00826251">
              <w:rPr>
                <w:rFonts w:ascii="Calibri" w:hAnsi="Calibri" w:cs="Book Antiqua"/>
                <w:b/>
                <w:lang w:val="el-GR"/>
              </w:rPr>
              <w:t xml:space="preserve">Επιστήμη της ομιλίας:  Θέματα ακουστικής, αντίληψης  και παραγωγής </w:t>
            </w:r>
          </w:p>
        </w:tc>
      </w:tr>
    </w:tbl>
    <w:p w:rsidR="00F15FDB" w:rsidRPr="00826251" w:rsidRDefault="00F15FDB" w:rsidP="001A094A">
      <w:pPr>
        <w:jc w:val="center"/>
        <w:rPr>
          <w:lang w:val="el-GR"/>
        </w:rPr>
      </w:pPr>
      <w:r w:rsidRPr="007926E5">
        <w:rPr>
          <w:i/>
          <w:lang w:val="el-GR"/>
        </w:rPr>
        <w:t>Διδάσκουσ</w:t>
      </w:r>
      <w:r w:rsidR="00A80164">
        <w:rPr>
          <w:i/>
          <w:lang w:val="el-GR"/>
        </w:rPr>
        <w:t>ες</w:t>
      </w:r>
      <w:r w:rsidR="00826251">
        <w:rPr>
          <w:lang w:val="el-GR"/>
        </w:rPr>
        <w:t xml:space="preserve">: Αρετή </w:t>
      </w:r>
      <w:proofErr w:type="spellStart"/>
      <w:r w:rsidR="00826251">
        <w:rPr>
          <w:lang w:val="el-GR"/>
        </w:rPr>
        <w:t>Οκαλίδου</w:t>
      </w:r>
      <w:proofErr w:type="spellEnd"/>
      <w:r w:rsidR="00826251">
        <w:rPr>
          <w:lang w:val="el-GR"/>
        </w:rPr>
        <w:t>/</w:t>
      </w:r>
      <w:r w:rsidR="00826251">
        <w:t>Laura</w:t>
      </w:r>
      <w:r w:rsidR="00826251" w:rsidRPr="00826251">
        <w:rPr>
          <w:lang w:val="el-GR"/>
        </w:rPr>
        <w:t xml:space="preserve"> </w:t>
      </w:r>
      <w:r w:rsidR="00826251">
        <w:t>L</w:t>
      </w:r>
      <w:r w:rsidR="00826251" w:rsidRPr="00826251">
        <w:rPr>
          <w:lang w:val="el-GR"/>
        </w:rPr>
        <w:t xml:space="preserve">. </w:t>
      </w:r>
      <w:r w:rsidR="00826251">
        <w:t>Koenig</w:t>
      </w:r>
    </w:p>
    <w:p w:rsidR="006F64C5" w:rsidRPr="00F33344" w:rsidRDefault="005844D5" w:rsidP="006F64C5">
      <w:pPr>
        <w:spacing w:before="600"/>
        <w:rPr>
          <w:b/>
          <w:lang w:val="el-GR"/>
        </w:rPr>
      </w:pPr>
      <w:r w:rsidRPr="007926E5">
        <w:rPr>
          <w:b/>
          <w:lang w:val="el-GR"/>
        </w:rPr>
        <w:t>Α. Σκοπός του μαθήματος</w:t>
      </w:r>
      <w:r w:rsidR="006F64C5" w:rsidRPr="00F33344">
        <w:rPr>
          <w:b/>
          <w:lang w:val="el-GR"/>
        </w:rPr>
        <w:t xml:space="preserve"> </w:t>
      </w:r>
    </w:p>
    <w:p w:rsidR="0044154D" w:rsidRPr="00F33344" w:rsidRDefault="00826251" w:rsidP="006F64C5">
      <w:pPr>
        <w:spacing w:before="600"/>
        <w:rPr>
          <w:lang w:val="el-GR"/>
        </w:rPr>
      </w:pPr>
      <w:r>
        <w:t>O</w:t>
      </w:r>
      <w:r w:rsidRPr="00826251">
        <w:rPr>
          <w:lang w:val="el-GR"/>
        </w:rPr>
        <w:t xml:space="preserve"> </w:t>
      </w:r>
      <w:r>
        <w:rPr>
          <w:lang w:val="el-GR"/>
        </w:rPr>
        <w:t xml:space="preserve">σκοπός του μαθήματος είναι να αποκτήσουν οι φοιτητές γνώσεις γύρω από την ακουστική, την </w:t>
      </w:r>
      <w:proofErr w:type="spellStart"/>
      <w:r>
        <w:rPr>
          <w:lang w:val="el-GR"/>
        </w:rPr>
        <w:t>ψυχοακουστική</w:t>
      </w:r>
      <w:proofErr w:type="spellEnd"/>
      <w:r>
        <w:rPr>
          <w:lang w:val="el-GR"/>
        </w:rPr>
        <w:t>, την αντίληψη καθώς και την παραγωγή του λόγου</w:t>
      </w:r>
      <w:r w:rsidR="00AF5A46" w:rsidRPr="00AF5A46">
        <w:rPr>
          <w:lang w:val="el-GR"/>
        </w:rPr>
        <w:t xml:space="preserve">, </w:t>
      </w:r>
      <w:r w:rsidR="00AF5A46">
        <w:rPr>
          <w:lang w:val="el-GR"/>
        </w:rPr>
        <w:t>εξοικειώνοντάς τους με</w:t>
      </w:r>
      <w:r w:rsidR="00A67681">
        <w:rPr>
          <w:lang w:val="el-GR"/>
        </w:rPr>
        <w:t xml:space="preserve"> το βιολογικό, ακου</w:t>
      </w:r>
      <w:r w:rsidR="001D6FB2">
        <w:rPr>
          <w:lang w:val="el-GR"/>
        </w:rPr>
        <w:t>στικό και ψυχολογικό υπόστρωμα της ανθρώπινης επικοινωνίας. Αναλυτικότερα, θα διδαχθούν οι</w:t>
      </w:r>
      <w:r w:rsidR="00AF5A46">
        <w:rPr>
          <w:lang w:val="el-GR"/>
        </w:rPr>
        <w:t xml:space="preserve"> αρχές που διέπουν τη λειτουργία της ομιλίας</w:t>
      </w:r>
      <w:r>
        <w:rPr>
          <w:lang w:val="el-GR"/>
        </w:rPr>
        <w:t xml:space="preserve"> σε </w:t>
      </w:r>
      <w:r w:rsidR="00AF5A46">
        <w:rPr>
          <w:lang w:val="el-GR"/>
        </w:rPr>
        <w:t xml:space="preserve">ακουστικό, κινητικό και </w:t>
      </w:r>
      <w:proofErr w:type="spellStart"/>
      <w:r w:rsidR="00AF5A46">
        <w:rPr>
          <w:lang w:val="el-GR"/>
        </w:rPr>
        <w:t>νευρομυϊκό</w:t>
      </w:r>
      <w:proofErr w:type="spellEnd"/>
      <w:r w:rsidR="00AF5A46">
        <w:rPr>
          <w:lang w:val="el-GR"/>
        </w:rPr>
        <w:t xml:space="preserve"> επίπεδο</w:t>
      </w:r>
      <w:r w:rsidR="001D6FB2">
        <w:rPr>
          <w:lang w:val="el-GR"/>
        </w:rPr>
        <w:t xml:space="preserve">, οι </w:t>
      </w:r>
      <w:r w:rsidR="00E72902">
        <w:rPr>
          <w:lang w:val="el-GR"/>
        </w:rPr>
        <w:t>θεωρίες</w:t>
      </w:r>
      <w:r w:rsidR="005A13E6">
        <w:rPr>
          <w:lang w:val="el-GR"/>
        </w:rPr>
        <w:t xml:space="preserve"> </w:t>
      </w:r>
      <w:r w:rsidR="00E72902">
        <w:rPr>
          <w:lang w:val="el-GR"/>
        </w:rPr>
        <w:t>της φυσιολογικής αντίληψης και παραγωγής της ομιλίας</w:t>
      </w:r>
      <w:r w:rsidR="005A13E6">
        <w:rPr>
          <w:lang w:val="el-GR"/>
        </w:rPr>
        <w:t xml:space="preserve"> </w:t>
      </w:r>
      <w:r w:rsidR="001D6FB2">
        <w:rPr>
          <w:lang w:val="el-GR"/>
        </w:rPr>
        <w:t>από τον άνθρωπο</w:t>
      </w:r>
      <w:r w:rsidR="005A13E6">
        <w:rPr>
          <w:lang w:val="el-GR"/>
        </w:rPr>
        <w:t xml:space="preserve"> και </w:t>
      </w:r>
      <w:r w:rsidR="001D6FB2">
        <w:rPr>
          <w:lang w:val="el-GR"/>
        </w:rPr>
        <w:t xml:space="preserve">θα κατανοηθούν  οι </w:t>
      </w:r>
      <w:r w:rsidR="005A13E6">
        <w:rPr>
          <w:lang w:val="el-GR"/>
        </w:rPr>
        <w:t>μεθοδολογίες που εφαρμόζονται στη μελέτη τους.</w:t>
      </w:r>
      <w:r w:rsidR="00BD6211">
        <w:rPr>
          <w:lang w:val="el-GR"/>
        </w:rPr>
        <w:t xml:space="preserve"> Συνάμα, το μάθημα αποσκοπεί στην σύνδεση των γνώσεων γύρω από τη φυσιολογική αντίληψη και παραγωγή της ομιλίας με τις διαταραχές ομιλίας και γλώσσας</w:t>
      </w:r>
      <w:r w:rsidR="00E5400D">
        <w:rPr>
          <w:lang w:val="el-GR"/>
        </w:rPr>
        <w:t xml:space="preserve"> προκειμένου να καλλιεργηθούν δεξιότητες για </w:t>
      </w:r>
      <w:r w:rsidR="001D6FB2">
        <w:rPr>
          <w:lang w:val="el-GR"/>
        </w:rPr>
        <w:t>την ερευνητικά τεκμηριωμένη πρακτική.</w:t>
      </w:r>
    </w:p>
    <w:p w:rsidR="005844D5" w:rsidRPr="003F373F" w:rsidRDefault="003B11C8" w:rsidP="00965EEF">
      <w:pPr>
        <w:spacing w:before="600"/>
        <w:rPr>
          <w:b/>
          <w:color w:val="FF0000"/>
          <w:lang w:val="el-GR"/>
        </w:rPr>
      </w:pPr>
      <w:r w:rsidRPr="007926E5">
        <w:rPr>
          <w:b/>
          <w:lang w:val="el-GR"/>
        </w:rPr>
        <w:t xml:space="preserve">Β. </w:t>
      </w:r>
      <w:r w:rsidR="003F373F">
        <w:rPr>
          <w:b/>
        </w:rPr>
        <w:t>M</w:t>
      </w:r>
      <w:proofErr w:type="spellStart"/>
      <w:r w:rsidR="003F373F">
        <w:rPr>
          <w:b/>
          <w:lang w:val="el-GR"/>
        </w:rPr>
        <w:t>αθησιακοί</w:t>
      </w:r>
      <w:proofErr w:type="spellEnd"/>
      <w:r w:rsidR="003F373F">
        <w:rPr>
          <w:b/>
          <w:lang w:val="el-GR"/>
        </w:rPr>
        <w:t xml:space="preserve"> </w:t>
      </w:r>
      <w:r w:rsidR="005844D5" w:rsidRPr="007926E5">
        <w:rPr>
          <w:b/>
          <w:lang w:val="el-GR"/>
        </w:rPr>
        <w:t>στόχοι:</w:t>
      </w:r>
      <w:r w:rsidR="0061555F">
        <w:rPr>
          <w:b/>
          <w:lang w:val="el-GR"/>
        </w:rPr>
        <w:t xml:space="preserve"> </w:t>
      </w:r>
    </w:p>
    <w:p w:rsidR="005C50D3" w:rsidRDefault="005844D5" w:rsidP="005C50D3">
      <w:pPr>
        <w:rPr>
          <w:lang w:val="el-GR" w:eastAsia="el-GR"/>
        </w:rPr>
      </w:pPr>
      <w:r w:rsidRPr="007926E5">
        <w:rPr>
          <w:lang w:val="el-GR"/>
        </w:rPr>
        <w:t xml:space="preserve">Μετά την επιτυχή παρακολούθηση του μαθήματος, </w:t>
      </w:r>
      <w:r w:rsidR="003B11C8" w:rsidRPr="007926E5">
        <w:rPr>
          <w:lang w:val="el-GR"/>
        </w:rPr>
        <w:t xml:space="preserve">οι </w:t>
      </w:r>
      <w:r w:rsidRPr="007926E5">
        <w:rPr>
          <w:lang w:val="el-GR" w:eastAsia="el-GR"/>
        </w:rPr>
        <w:t xml:space="preserve">φοιτητές </w:t>
      </w:r>
      <w:r w:rsidR="003B11C8" w:rsidRPr="007926E5">
        <w:rPr>
          <w:lang w:val="el-GR" w:eastAsia="el-GR"/>
        </w:rPr>
        <w:t xml:space="preserve">θα αποκτήσουν </w:t>
      </w:r>
      <w:r w:rsidRPr="007926E5">
        <w:rPr>
          <w:lang w:val="el-GR" w:eastAsia="el-GR"/>
        </w:rPr>
        <w:t xml:space="preserve">κατανόηση στα παρακάτω θέματα </w:t>
      </w:r>
      <w:r w:rsidR="003B11C8" w:rsidRPr="007926E5">
        <w:rPr>
          <w:lang w:val="el-GR" w:eastAsia="el-GR"/>
        </w:rPr>
        <w:t>ώστε</w:t>
      </w:r>
      <w:r w:rsidRPr="007926E5">
        <w:rPr>
          <w:lang w:val="el-GR" w:eastAsia="el-GR"/>
        </w:rPr>
        <w:t xml:space="preserve"> να είναι σε θέση: </w:t>
      </w:r>
    </w:p>
    <w:p w:rsidR="006F64C5" w:rsidRPr="003F373F" w:rsidRDefault="00E5400D" w:rsidP="006F64C5">
      <w:pPr>
        <w:rPr>
          <w:lang w:val="el-GR"/>
        </w:rPr>
      </w:pPr>
      <w:r>
        <w:rPr>
          <w:lang w:val="el-GR"/>
        </w:rPr>
        <w:t>α)  να</w:t>
      </w:r>
      <w:r w:rsidR="005C50D3">
        <w:rPr>
          <w:lang w:val="el-GR"/>
        </w:rPr>
        <w:t xml:space="preserve"> γνωρίζουν</w:t>
      </w:r>
      <w:r>
        <w:rPr>
          <w:lang w:val="el-GR"/>
        </w:rPr>
        <w:t xml:space="preserve"> </w:t>
      </w:r>
      <w:r w:rsidR="001A5785">
        <w:rPr>
          <w:lang w:val="el-GR"/>
        </w:rPr>
        <w:t>τις φυσικές διαστάσεις του</w:t>
      </w:r>
      <w:r>
        <w:rPr>
          <w:lang w:val="el-GR"/>
        </w:rPr>
        <w:t xml:space="preserve"> </w:t>
      </w:r>
      <w:r w:rsidR="001A5785">
        <w:rPr>
          <w:lang w:val="el-GR"/>
        </w:rPr>
        <w:t>ήχου και των ήχων</w:t>
      </w:r>
      <w:r w:rsidR="009D7E48">
        <w:rPr>
          <w:lang w:val="el-GR"/>
        </w:rPr>
        <w:t xml:space="preserve"> της ομιλίας</w:t>
      </w:r>
      <w:r w:rsidR="005C50D3">
        <w:rPr>
          <w:lang w:val="el-GR"/>
        </w:rPr>
        <w:t xml:space="preserve"> καθώς και τι</w:t>
      </w:r>
      <w:r w:rsidR="00F26FC2">
        <w:rPr>
          <w:lang w:val="el-GR"/>
        </w:rPr>
        <w:t>ς αρχές και τα φαινόμενα που τα</w:t>
      </w:r>
      <w:r w:rsidR="005C50D3">
        <w:rPr>
          <w:lang w:val="el-GR"/>
        </w:rPr>
        <w:t xml:space="preserve"> διέπουν ώστε να μπορούν να </w:t>
      </w:r>
      <w:r w:rsidR="00F26FC2">
        <w:rPr>
          <w:lang w:val="el-GR"/>
        </w:rPr>
        <w:t xml:space="preserve">προβούν στη μέτρηση και </w:t>
      </w:r>
      <w:r w:rsidR="005C50D3">
        <w:rPr>
          <w:lang w:val="el-GR"/>
        </w:rPr>
        <w:t>περιγραφή τους</w:t>
      </w:r>
    </w:p>
    <w:p w:rsidR="006F64C5" w:rsidRPr="003F373F" w:rsidRDefault="00E5400D" w:rsidP="006F64C5">
      <w:pPr>
        <w:rPr>
          <w:lang w:val="el-GR"/>
        </w:rPr>
      </w:pPr>
      <w:r>
        <w:rPr>
          <w:lang w:val="el-GR"/>
        </w:rPr>
        <w:t>β) να γνωρίζουν τη λειτουργία</w:t>
      </w:r>
      <w:r w:rsidR="00BB780C">
        <w:rPr>
          <w:lang w:val="el-GR"/>
        </w:rPr>
        <w:t xml:space="preserve"> του ανθρώπινου συστήματος για </w:t>
      </w:r>
      <w:r>
        <w:rPr>
          <w:lang w:val="el-GR"/>
        </w:rPr>
        <w:t xml:space="preserve">την αντίληψη </w:t>
      </w:r>
      <w:r w:rsidR="00BB780C">
        <w:rPr>
          <w:lang w:val="el-GR"/>
        </w:rPr>
        <w:t>της ομιλίας</w:t>
      </w:r>
      <w:r w:rsidR="00D250AA">
        <w:rPr>
          <w:lang w:val="el-GR"/>
        </w:rPr>
        <w:t xml:space="preserve"> ώστε να μπορούν να προσδιορίσουν τις επιπτώσεις του παραλλαγμένου ήχου στην αντίληψη της ομιλίας</w:t>
      </w:r>
    </w:p>
    <w:p w:rsidR="006F64C5" w:rsidRPr="003F373F" w:rsidRDefault="00BB780C" w:rsidP="006F64C5">
      <w:pPr>
        <w:rPr>
          <w:lang w:val="el-GR"/>
        </w:rPr>
      </w:pPr>
      <w:r>
        <w:rPr>
          <w:lang w:val="el-GR"/>
        </w:rPr>
        <w:t>γ)</w:t>
      </w:r>
      <w:r w:rsidRPr="00BB780C">
        <w:rPr>
          <w:lang w:val="el-GR"/>
        </w:rPr>
        <w:t xml:space="preserve"> </w:t>
      </w:r>
      <w:r>
        <w:rPr>
          <w:lang w:val="el-GR"/>
        </w:rPr>
        <w:t xml:space="preserve"> να γνωρίζουν τη λειτουργία </w:t>
      </w:r>
      <w:r w:rsidR="00F14D66">
        <w:rPr>
          <w:lang w:val="el-GR"/>
        </w:rPr>
        <w:t xml:space="preserve">του λάρυγγα και τα ακουστικά, αεροδυναμικά και </w:t>
      </w:r>
      <w:proofErr w:type="spellStart"/>
      <w:r w:rsidR="00F14D66">
        <w:rPr>
          <w:lang w:val="el-GR"/>
        </w:rPr>
        <w:t>μυολειτουργικά</w:t>
      </w:r>
      <w:proofErr w:type="spellEnd"/>
      <w:r w:rsidR="00F14D66">
        <w:rPr>
          <w:lang w:val="el-GR"/>
        </w:rPr>
        <w:t xml:space="preserve"> φαινόμενα που τη διέπουν </w:t>
      </w:r>
      <w:r w:rsidR="00D250AA">
        <w:rPr>
          <w:lang w:val="el-GR"/>
        </w:rPr>
        <w:t>ώστε να μπορούν να τεκμηριώνουν στοιχεία για την αξιολόγηση και τη θεραπεία των διαταραχών ομιλίας, φώνησης και ακοής</w:t>
      </w:r>
    </w:p>
    <w:p w:rsidR="006F64C5" w:rsidRPr="003F373F" w:rsidRDefault="00F14D66" w:rsidP="006F64C5">
      <w:pPr>
        <w:rPr>
          <w:lang w:val="el-GR"/>
        </w:rPr>
      </w:pPr>
      <w:r>
        <w:rPr>
          <w:lang w:val="el-GR"/>
        </w:rPr>
        <w:t>δ) να γνωρίζουν τα αεροδυναμικ</w:t>
      </w:r>
      <w:r w:rsidR="00AB14E8">
        <w:rPr>
          <w:lang w:val="el-GR"/>
        </w:rPr>
        <w:t>ά φαινόμενα του αναπνευστικού συστήματος</w:t>
      </w:r>
      <w:r>
        <w:rPr>
          <w:lang w:val="el-GR"/>
        </w:rPr>
        <w:t xml:space="preserve"> κατά την ομιλία και να μπορούν να διαχειριστούν έννοιες της πίεσης, του όγκου, της ροής του αέρα και της </w:t>
      </w:r>
      <w:proofErr w:type="spellStart"/>
      <w:r>
        <w:rPr>
          <w:lang w:val="el-GR"/>
        </w:rPr>
        <w:t>μυοσκελετικής</w:t>
      </w:r>
      <w:proofErr w:type="spellEnd"/>
      <w:r>
        <w:rPr>
          <w:lang w:val="el-GR"/>
        </w:rPr>
        <w:t xml:space="preserve"> κίνησης για τη περιγραφή του</w:t>
      </w:r>
      <w:r w:rsidR="006F495D">
        <w:rPr>
          <w:lang w:val="el-GR"/>
        </w:rPr>
        <w:t>ς</w:t>
      </w:r>
    </w:p>
    <w:p w:rsidR="006F495D" w:rsidRPr="003F373F" w:rsidRDefault="006F495D" w:rsidP="006F64C5">
      <w:pPr>
        <w:rPr>
          <w:lang w:val="el-GR"/>
        </w:rPr>
      </w:pPr>
      <w:r>
        <w:rPr>
          <w:lang w:val="el-GR"/>
        </w:rPr>
        <w:t xml:space="preserve">ε) να γνωρίζουν τις </w:t>
      </w:r>
      <w:proofErr w:type="spellStart"/>
      <w:r>
        <w:rPr>
          <w:lang w:val="el-GR"/>
        </w:rPr>
        <w:t>αρθρωτικές</w:t>
      </w:r>
      <w:proofErr w:type="spellEnd"/>
      <w:r>
        <w:rPr>
          <w:lang w:val="el-GR"/>
        </w:rPr>
        <w:t xml:space="preserve"> κινήσεις</w:t>
      </w:r>
      <w:r w:rsidR="000A2342">
        <w:rPr>
          <w:lang w:val="el-GR"/>
        </w:rPr>
        <w:t xml:space="preserve"> του μηχανισμού ομιλίας</w:t>
      </w:r>
      <w:r w:rsidR="00AB14E8">
        <w:rPr>
          <w:lang w:val="el-GR"/>
        </w:rPr>
        <w:t>, τα χ</w:t>
      </w:r>
      <w:r w:rsidR="000A2342">
        <w:rPr>
          <w:lang w:val="el-GR"/>
        </w:rPr>
        <w:t xml:space="preserve">αρακτηριστικά της αντήχησης </w:t>
      </w:r>
      <w:r w:rsidR="00AB14E8">
        <w:rPr>
          <w:lang w:val="el-GR"/>
        </w:rPr>
        <w:t xml:space="preserve">στη </w:t>
      </w:r>
      <w:proofErr w:type="spellStart"/>
      <w:r w:rsidR="00AB14E8">
        <w:rPr>
          <w:lang w:val="el-GR"/>
        </w:rPr>
        <w:t>στοματο</w:t>
      </w:r>
      <w:proofErr w:type="spellEnd"/>
      <w:r w:rsidR="00AB14E8">
        <w:rPr>
          <w:lang w:val="el-GR"/>
        </w:rPr>
        <w:t>-</w:t>
      </w:r>
      <w:proofErr w:type="spellStart"/>
      <w:r w:rsidR="00AB14E8">
        <w:rPr>
          <w:lang w:val="el-GR"/>
        </w:rPr>
        <w:t>ρινο</w:t>
      </w:r>
      <w:proofErr w:type="spellEnd"/>
      <w:r w:rsidR="00AB14E8">
        <w:rPr>
          <w:lang w:val="el-GR"/>
        </w:rPr>
        <w:t>-φαρυγγική κοιλότητα</w:t>
      </w:r>
      <w:r w:rsidR="00350FB6">
        <w:rPr>
          <w:lang w:val="el-GR"/>
        </w:rPr>
        <w:t xml:space="preserve"> και τη φασματική αναπα</w:t>
      </w:r>
      <w:r w:rsidR="000A2342">
        <w:rPr>
          <w:lang w:val="el-GR"/>
        </w:rPr>
        <w:t xml:space="preserve">ράσταση των συμφώνων και φωνηέντων </w:t>
      </w:r>
      <w:r w:rsidR="00350FB6">
        <w:rPr>
          <w:lang w:val="el-GR"/>
        </w:rPr>
        <w:t>στους άξονες του χρόνου και της συχνότητας</w:t>
      </w:r>
    </w:p>
    <w:p w:rsidR="00F33344" w:rsidRPr="003F373F" w:rsidRDefault="00F33344" w:rsidP="006F64C5">
      <w:pPr>
        <w:rPr>
          <w:lang w:val="el-GR"/>
        </w:rPr>
      </w:pPr>
    </w:p>
    <w:p w:rsidR="003F373F" w:rsidRDefault="00495C99" w:rsidP="006F64C5">
      <w:pPr>
        <w:spacing w:before="600"/>
        <w:rPr>
          <w:lang w:val="el-GR"/>
        </w:rPr>
      </w:pPr>
      <w:r>
        <w:rPr>
          <w:lang w:val="el-GR"/>
        </w:rPr>
        <w:lastRenderedPageBreak/>
        <w:t>στ</w:t>
      </w:r>
      <w:r w:rsidR="00E5400D">
        <w:rPr>
          <w:lang w:val="el-GR"/>
        </w:rPr>
        <w:t xml:space="preserve">) να ερμηνεύουν και να αξιοποιούν </w:t>
      </w:r>
      <w:r w:rsidR="009D7E48">
        <w:rPr>
          <w:lang w:val="el-GR"/>
        </w:rPr>
        <w:t xml:space="preserve">ερευνητικές μελέτες </w:t>
      </w:r>
      <w:r w:rsidR="00E5400D">
        <w:rPr>
          <w:lang w:val="el-GR"/>
        </w:rPr>
        <w:t xml:space="preserve">στις βασικές επιστήμες ομιλίας και ακοής </w:t>
      </w:r>
    </w:p>
    <w:p w:rsidR="003F373F" w:rsidRDefault="00495C99" w:rsidP="006F64C5">
      <w:pPr>
        <w:spacing w:before="600"/>
        <w:rPr>
          <w:lang w:val="el-GR"/>
        </w:rPr>
      </w:pPr>
      <w:r>
        <w:rPr>
          <w:lang w:val="el-GR"/>
        </w:rPr>
        <w:t>ζ</w:t>
      </w:r>
      <w:r w:rsidR="003F373F">
        <w:rPr>
          <w:lang w:val="el-GR"/>
        </w:rPr>
        <w:t xml:space="preserve">) </w:t>
      </w:r>
      <w:r w:rsidR="00E5400D">
        <w:rPr>
          <w:lang w:val="el-GR"/>
        </w:rPr>
        <w:t>να διαχειρίζονται εργαλεία</w:t>
      </w:r>
      <w:r w:rsidR="00DC27E7">
        <w:rPr>
          <w:lang w:val="el-GR"/>
        </w:rPr>
        <w:t xml:space="preserve"> (λογισμικά όπως το </w:t>
      </w:r>
      <w:proofErr w:type="spellStart"/>
      <w:r w:rsidR="00DC27E7">
        <w:t>Praat</w:t>
      </w:r>
      <w:proofErr w:type="spellEnd"/>
      <w:r w:rsidR="00DC27E7" w:rsidRPr="00DC27E7">
        <w:rPr>
          <w:lang w:val="el-GR"/>
        </w:rPr>
        <w:t xml:space="preserve"> </w:t>
      </w:r>
      <w:r w:rsidR="00DC27E7">
        <w:rPr>
          <w:lang w:val="el-GR"/>
        </w:rPr>
        <w:t xml:space="preserve">και τον </w:t>
      </w:r>
      <w:proofErr w:type="spellStart"/>
      <w:r w:rsidR="00DC27E7">
        <w:rPr>
          <w:lang w:val="el-GR"/>
        </w:rPr>
        <w:t>ρινομετρητή</w:t>
      </w:r>
      <w:proofErr w:type="spellEnd"/>
      <w:r w:rsidR="00DC27E7" w:rsidRPr="00DC27E7">
        <w:rPr>
          <w:lang w:val="el-GR"/>
        </w:rPr>
        <w:t xml:space="preserve"> </w:t>
      </w:r>
      <w:proofErr w:type="spellStart"/>
      <w:r w:rsidR="00DC27E7">
        <w:t>Nasometer</w:t>
      </w:r>
      <w:proofErr w:type="spellEnd"/>
      <w:r w:rsidR="00DC27E7" w:rsidRPr="00DC27E7">
        <w:rPr>
          <w:lang w:val="el-GR"/>
        </w:rPr>
        <w:t xml:space="preserve">) </w:t>
      </w:r>
      <w:r w:rsidR="00E5400D">
        <w:rPr>
          <w:lang w:val="el-GR"/>
        </w:rPr>
        <w:t xml:space="preserve"> για την καταγραφή και ανάλυση τη</w:t>
      </w:r>
      <w:r w:rsidR="00DC27E7">
        <w:rPr>
          <w:lang w:val="el-GR"/>
        </w:rPr>
        <w:t>ς ομιλίας</w:t>
      </w:r>
    </w:p>
    <w:p w:rsidR="00F26FC2" w:rsidRPr="003F373F" w:rsidRDefault="00495C99" w:rsidP="006F64C5">
      <w:pPr>
        <w:spacing w:before="600"/>
        <w:rPr>
          <w:lang w:val="el-GR"/>
        </w:rPr>
      </w:pPr>
      <w:r>
        <w:rPr>
          <w:lang w:val="el-GR"/>
        </w:rPr>
        <w:t>η</w:t>
      </w:r>
      <w:r w:rsidR="0061555F">
        <w:rPr>
          <w:lang w:val="el-GR"/>
        </w:rPr>
        <w:t xml:space="preserve">) να </w:t>
      </w:r>
      <w:r w:rsidR="0061561A">
        <w:rPr>
          <w:lang w:val="el-GR"/>
        </w:rPr>
        <w:t>αποκτήσουν δεξιότητες ανάλυσης και επίλυσης προβλήματος στην ολ</w:t>
      </w:r>
      <w:r w:rsidR="00DC27E7">
        <w:rPr>
          <w:lang w:val="el-GR"/>
        </w:rPr>
        <w:t xml:space="preserve">οκλήρωση εργαστηριακών ασκήσεων, όπως </w:t>
      </w:r>
      <w:r w:rsidR="00271540">
        <w:rPr>
          <w:lang w:val="el-GR"/>
        </w:rPr>
        <w:t xml:space="preserve">, η ανάλυση </w:t>
      </w:r>
      <w:r w:rsidR="00271540">
        <w:t>Fourier</w:t>
      </w:r>
      <w:r w:rsidR="00271540" w:rsidRPr="00DC27E7">
        <w:rPr>
          <w:lang w:val="el-GR"/>
        </w:rPr>
        <w:t xml:space="preserve"> </w:t>
      </w:r>
      <w:r w:rsidR="00271540">
        <w:rPr>
          <w:lang w:val="el-GR"/>
        </w:rPr>
        <w:t xml:space="preserve">ενός σύνθετου ήχου, ο υπολογισμός των αρμονικών των ήχων φωνής και ομιλίας,  η αναλογία ήχου-θορύβου, και τέλος,  </w:t>
      </w:r>
      <w:r w:rsidR="00DC27E7">
        <w:rPr>
          <w:lang w:val="el-GR"/>
        </w:rPr>
        <w:t>η ακουστική ανάλυση με φασματογραφία για την μελέτη των χαρακτηριστικών των φωνη</w:t>
      </w:r>
      <w:r w:rsidR="009D7E48">
        <w:rPr>
          <w:lang w:val="el-GR"/>
        </w:rPr>
        <w:t xml:space="preserve">έντων, </w:t>
      </w:r>
      <w:r w:rsidR="00DC27E7">
        <w:rPr>
          <w:lang w:val="el-GR"/>
        </w:rPr>
        <w:t xml:space="preserve">συμφώνων καθώς και της φώνησης. </w:t>
      </w:r>
    </w:p>
    <w:p w:rsidR="003B11C8" w:rsidRDefault="003B11C8" w:rsidP="006F64C5">
      <w:pPr>
        <w:spacing w:before="600"/>
        <w:rPr>
          <w:b/>
        </w:rPr>
      </w:pPr>
      <w:r w:rsidRPr="007926E5">
        <w:rPr>
          <w:b/>
          <w:lang w:val="el-GR"/>
        </w:rPr>
        <w:t>Γ. Περιεχόμενο μαθήματος:</w:t>
      </w:r>
    </w:p>
    <w:p w:rsidR="00C85B06" w:rsidRPr="00157209" w:rsidRDefault="00C51ABF" w:rsidP="006F64C5">
      <w:pPr>
        <w:numPr>
          <w:ilvl w:val="0"/>
          <w:numId w:val="6"/>
        </w:numPr>
        <w:rPr>
          <w:bCs/>
          <w:lang w:val="el-GR"/>
        </w:rPr>
      </w:pPr>
      <w:r>
        <w:rPr>
          <w:bCs/>
          <w:lang w:val="el-GR"/>
        </w:rPr>
        <w:t>Ακουστικά χαρακτηριστικά του απλού τόνου και των σύνθετων τόνων</w:t>
      </w:r>
    </w:p>
    <w:p w:rsidR="00C51ABF" w:rsidRPr="00157209" w:rsidRDefault="00C51ABF" w:rsidP="006F64C5">
      <w:pPr>
        <w:numPr>
          <w:ilvl w:val="0"/>
          <w:numId w:val="6"/>
        </w:numPr>
        <w:rPr>
          <w:bCs/>
          <w:lang w:val="el-GR"/>
        </w:rPr>
      </w:pPr>
      <w:r>
        <w:rPr>
          <w:bCs/>
          <w:lang w:val="el-GR"/>
        </w:rPr>
        <w:t>Αρχές ακουστικής της ομιλίας (ένταση, φωνητικό ύψος, ταχύτητα, αντήχηση)</w:t>
      </w:r>
    </w:p>
    <w:p w:rsidR="00E12F91" w:rsidRPr="00157209" w:rsidRDefault="003B7BEB" w:rsidP="006F64C5">
      <w:pPr>
        <w:numPr>
          <w:ilvl w:val="0"/>
          <w:numId w:val="6"/>
        </w:numPr>
        <w:rPr>
          <w:bCs/>
          <w:lang w:val="el-GR"/>
        </w:rPr>
      </w:pPr>
      <w:r>
        <w:rPr>
          <w:bCs/>
          <w:lang w:val="el-GR"/>
        </w:rPr>
        <w:t>Το αναπνευστικό σύστημα της ομιλίας, α</w:t>
      </w:r>
      <w:r w:rsidR="00C51ABF">
        <w:rPr>
          <w:bCs/>
          <w:lang w:val="el-GR"/>
        </w:rPr>
        <w:t xml:space="preserve">εροδυναμικά και </w:t>
      </w:r>
      <w:proofErr w:type="spellStart"/>
      <w:r w:rsidR="00E12F91">
        <w:rPr>
          <w:bCs/>
          <w:lang w:val="el-GR"/>
        </w:rPr>
        <w:t>μυο</w:t>
      </w:r>
      <w:r w:rsidR="00C51ABF">
        <w:rPr>
          <w:bCs/>
          <w:lang w:val="el-GR"/>
        </w:rPr>
        <w:t>κινητικά</w:t>
      </w:r>
      <w:proofErr w:type="spellEnd"/>
      <w:r w:rsidR="00C51ABF">
        <w:rPr>
          <w:bCs/>
          <w:lang w:val="el-GR"/>
        </w:rPr>
        <w:t xml:space="preserve"> χαρα</w:t>
      </w:r>
      <w:r w:rsidR="00E12F91">
        <w:rPr>
          <w:bCs/>
          <w:lang w:val="el-GR"/>
        </w:rPr>
        <w:t xml:space="preserve">κτηριστικά του </w:t>
      </w:r>
    </w:p>
    <w:p w:rsidR="00E12F91" w:rsidRPr="00157209" w:rsidRDefault="00E12F91" w:rsidP="006F64C5">
      <w:pPr>
        <w:numPr>
          <w:ilvl w:val="0"/>
          <w:numId w:val="6"/>
        </w:numPr>
        <w:rPr>
          <w:bCs/>
          <w:lang w:val="el-GR"/>
        </w:rPr>
      </w:pPr>
      <w:r>
        <w:rPr>
          <w:bCs/>
          <w:lang w:val="el-GR"/>
        </w:rPr>
        <w:t xml:space="preserve">Το φωνητικό σύστημα της ομιλίας, η </w:t>
      </w:r>
      <w:proofErr w:type="spellStart"/>
      <w:r>
        <w:rPr>
          <w:bCs/>
          <w:lang w:val="el-GR"/>
        </w:rPr>
        <w:t>μυοελαστική</w:t>
      </w:r>
      <w:proofErr w:type="spellEnd"/>
      <w:r>
        <w:rPr>
          <w:bCs/>
          <w:lang w:val="el-GR"/>
        </w:rPr>
        <w:t xml:space="preserve"> αεροδυναμική θεωρία, φυσιολογία των φωνητικών χορδών, αεροδυναμικά και ακουστικά χαρακτηριστικά της φώνησης</w:t>
      </w:r>
    </w:p>
    <w:p w:rsidR="00E12F91" w:rsidRPr="00157209" w:rsidRDefault="003B7BEB" w:rsidP="006F64C5">
      <w:pPr>
        <w:numPr>
          <w:ilvl w:val="0"/>
          <w:numId w:val="6"/>
        </w:numPr>
        <w:rPr>
          <w:bCs/>
          <w:lang w:val="el-GR"/>
        </w:rPr>
      </w:pPr>
      <w:r>
        <w:rPr>
          <w:bCs/>
          <w:lang w:val="el-GR"/>
        </w:rPr>
        <w:t xml:space="preserve">Το </w:t>
      </w:r>
      <w:proofErr w:type="spellStart"/>
      <w:r>
        <w:rPr>
          <w:bCs/>
          <w:lang w:val="el-GR"/>
        </w:rPr>
        <w:t>αρθρωτικό</w:t>
      </w:r>
      <w:proofErr w:type="spellEnd"/>
      <w:r>
        <w:rPr>
          <w:bCs/>
          <w:lang w:val="el-GR"/>
        </w:rPr>
        <w:t xml:space="preserve"> σύστημα της ομιλίας</w:t>
      </w:r>
      <w:r w:rsidRPr="003B7BEB">
        <w:rPr>
          <w:bCs/>
          <w:lang w:val="el-GR"/>
        </w:rPr>
        <w:t>:</w:t>
      </w:r>
      <w:r>
        <w:rPr>
          <w:bCs/>
          <w:lang w:val="el-GR"/>
        </w:rPr>
        <w:t xml:space="preserve"> η ακουστική</w:t>
      </w:r>
      <w:r w:rsidR="00E12F91">
        <w:rPr>
          <w:bCs/>
          <w:lang w:val="el-GR"/>
        </w:rPr>
        <w:t xml:space="preserve"> της φωνητικής οδού</w:t>
      </w:r>
    </w:p>
    <w:p w:rsidR="003B7BEB" w:rsidRPr="00157209" w:rsidRDefault="003B7BEB" w:rsidP="006F64C5">
      <w:pPr>
        <w:numPr>
          <w:ilvl w:val="0"/>
          <w:numId w:val="6"/>
        </w:numPr>
        <w:rPr>
          <w:bCs/>
          <w:lang w:val="el-GR"/>
        </w:rPr>
      </w:pPr>
      <w:r>
        <w:rPr>
          <w:bCs/>
          <w:lang w:val="el-GR"/>
        </w:rPr>
        <w:t xml:space="preserve">Το </w:t>
      </w:r>
      <w:proofErr w:type="spellStart"/>
      <w:r>
        <w:rPr>
          <w:bCs/>
          <w:lang w:val="el-GR"/>
        </w:rPr>
        <w:t>αρθρωτικό</w:t>
      </w:r>
      <w:proofErr w:type="spellEnd"/>
      <w:r>
        <w:rPr>
          <w:bCs/>
          <w:lang w:val="el-GR"/>
        </w:rPr>
        <w:t xml:space="preserve"> σύστημα της ομιλίας</w:t>
      </w:r>
      <w:r w:rsidRPr="003B7BEB">
        <w:rPr>
          <w:bCs/>
          <w:lang w:val="el-GR"/>
        </w:rPr>
        <w:t xml:space="preserve">: </w:t>
      </w:r>
      <w:proofErr w:type="spellStart"/>
      <w:r>
        <w:rPr>
          <w:bCs/>
          <w:lang w:val="el-GR"/>
        </w:rPr>
        <w:t>μυοκινητικά</w:t>
      </w:r>
      <w:proofErr w:type="spellEnd"/>
      <w:r>
        <w:rPr>
          <w:bCs/>
          <w:lang w:val="el-GR"/>
        </w:rPr>
        <w:t xml:space="preserve"> και ακουστικά χαρακτηριστικά των συμφώνων και φωνηέντων</w:t>
      </w:r>
      <w:r w:rsidR="00686289">
        <w:rPr>
          <w:bCs/>
          <w:lang w:val="el-GR"/>
        </w:rPr>
        <w:t xml:space="preserve"> και φαινόμενα συνάρθρωσης</w:t>
      </w:r>
    </w:p>
    <w:p w:rsidR="00686289" w:rsidRPr="00157209" w:rsidRDefault="00686289" w:rsidP="006F64C5">
      <w:pPr>
        <w:numPr>
          <w:ilvl w:val="0"/>
          <w:numId w:val="6"/>
        </w:numPr>
        <w:rPr>
          <w:bCs/>
          <w:lang w:val="el-GR"/>
        </w:rPr>
      </w:pPr>
      <w:r>
        <w:rPr>
          <w:bCs/>
          <w:lang w:val="el-GR"/>
        </w:rPr>
        <w:t>Συστήματα ανάδρασης της ομιλίας</w:t>
      </w:r>
    </w:p>
    <w:p w:rsidR="00686289" w:rsidRPr="00157209" w:rsidRDefault="00686289" w:rsidP="006F64C5">
      <w:pPr>
        <w:numPr>
          <w:ilvl w:val="0"/>
          <w:numId w:val="6"/>
        </w:numPr>
        <w:rPr>
          <w:bCs/>
          <w:lang w:val="el-GR"/>
        </w:rPr>
      </w:pPr>
      <w:r>
        <w:rPr>
          <w:bCs/>
          <w:lang w:val="el-GR"/>
        </w:rPr>
        <w:t>Θεωρίες παραγωγής της ομιλίας</w:t>
      </w:r>
    </w:p>
    <w:p w:rsidR="00686289" w:rsidRPr="00157209" w:rsidRDefault="00686289" w:rsidP="006F64C5">
      <w:pPr>
        <w:numPr>
          <w:ilvl w:val="0"/>
          <w:numId w:val="6"/>
        </w:numPr>
        <w:rPr>
          <w:bCs/>
          <w:lang w:val="el-GR"/>
        </w:rPr>
      </w:pPr>
      <w:r>
        <w:rPr>
          <w:bCs/>
          <w:lang w:val="el-GR"/>
        </w:rPr>
        <w:t>Α</w:t>
      </w:r>
      <w:r w:rsidR="00200D2E">
        <w:rPr>
          <w:bCs/>
          <w:lang w:val="el-GR"/>
        </w:rPr>
        <w:t>ντίληψη της ομιλίας</w:t>
      </w:r>
      <w:r w:rsidR="00200D2E" w:rsidRPr="00200D2E">
        <w:rPr>
          <w:bCs/>
          <w:lang w:val="el-GR"/>
        </w:rPr>
        <w:t xml:space="preserve">: </w:t>
      </w:r>
      <w:r w:rsidR="00200D2E">
        <w:rPr>
          <w:bCs/>
          <w:lang w:val="el-GR"/>
        </w:rPr>
        <w:t xml:space="preserve">περιγραφή των </w:t>
      </w:r>
      <w:proofErr w:type="spellStart"/>
      <w:r w:rsidR="00200D2E">
        <w:rPr>
          <w:bCs/>
          <w:lang w:val="el-GR"/>
        </w:rPr>
        <w:t>ψυχο</w:t>
      </w:r>
      <w:proofErr w:type="spellEnd"/>
      <w:r w:rsidR="00200D2E">
        <w:rPr>
          <w:bCs/>
          <w:lang w:val="el-GR"/>
        </w:rPr>
        <w:t xml:space="preserve">-ακουστικών στοιχείων ( </w:t>
      </w:r>
      <w:r w:rsidR="00200D2E">
        <w:rPr>
          <w:bCs/>
        </w:rPr>
        <w:t>acoustic</w:t>
      </w:r>
      <w:r w:rsidR="00200D2E" w:rsidRPr="00200D2E">
        <w:rPr>
          <w:bCs/>
          <w:lang w:val="el-GR"/>
        </w:rPr>
        <w:t xml:space="preserve"> </w:t>
      </w:r>
      <w:r w:rsidR="00200D2E">
        <w:rPr>
          <w:bCs/>
        </w:rPr>
        <w:t>cues</w:t>
      </w:r>
      <w:r w:rsidR="00200D2E" w:rsidRPr="00200D2E">
        <w:rPr>
          <w:bCs/>
          <w:lang w:val="el-GR"/>
        </w:rPr>
        <w:t xml:space="preserve">) </w:t>
      </w:r>
      <w:r w:rsidR="00200D2E">
        <w:rPr>
          <w:bCs/>
          <w:lang w:val="el-GR"/>
        </w:rPr>
        <w:t>που αξιοποιούνται στην αντίληψη, αρχές και θεωρίες της αντίληψης του εδραιωμένου λόγου</w:t>
      </w:r>
    </w:p>
    <w:p w:rsidR="00200D2E" w:rsidRPr="00157209" w:rsidRDefault="00200D2E" w:rsidP="006F64C5">
      <w:pPr>
        <w:numPr>
          <w:ilvl w:val="0"/>
          <w:numId w:val="6"/>
        </w:numPr>
        <w:rPr>
          <w:bCs/>
          <w:lang w:val="el-GR"/>
        </w:rPr>
      </w:pPr>
      <w:r>
        <w:rPr>
          <w:bCs/>
          <w:lang w:val="el-GR"/>
        </w:rPr>
        <w:t>Εργαλεία και μέθοδοι για την μελέτη της αντίληψης</w:t>
      </w:r>
      <w:r w:rsidRPr="00200D2E">
        <w:rPr>
          <w:bCs/>
          <w:lang w:val="el-GR"/>
        </w:rPr>
        <w:t xml:space="preserve">, </w:t>
      </w:r>
      <w:r>
        <w:rPr>
          <w:bCs/>
          <w:lang w:val="el-GR"/>
        </w:rPr>
        <w:t xml:space="preserve"> εργαστηριακές ασκήσεις με χειρισμό </w:t>
      </w:r>
      <w:proofErr w:type="spellStart"/>
      <w:r>
        <w:rPr>
          <w:bCs/>
          <w:lang w:val="el-GR"/>
        </w:rPr>
        <w:t>κυματομορφής</w:t>
      </w:r>
      <w:proofErr w:type="spellEnd"/>
      <w:r>
        <w:rPr>
          <w:bCs/>
          <w:lang w:val="el-GR"/>
        </w:rPr>
        <w:t xml:space="preserve"> (</w:t>
      </w:r>
      <w:r>
        <w:rPr>
          <w:bCs/>
        </w:rPr>
        <w:t>waveform</w:t>
      </w:r>
      <w:r w:rsidRPr="00200D2E">
        <w:rPr>
          <w:bCs/>
          <w:lang w:val="el-GR"/>
        </w:rPr>
        <w:t xml:space="preserve"> </w:t>
      </w:r>
      <w:r>
        <w:rPr>
          <w:bCs/>
        </w:rPr>
        <w:t>editing</w:t>
      </w:r>
      <w:r w:rsidRPr="00200D2E">
        <w:rPr>
          <w:bCs/>
          <w:lang w:val="el-GR"/>
        </w:rPr>
        <w:t>)</w:t>
      </w:r>
    </w:p>
    <w:p w:rsidR="00200D2E" w:rsidRPr="00074589" w:rsidRDefault="00200D2E" w:rsidP="006F64C5">
      <w:pPr>
        <w:numPr>
          <w:ilvl w:val="0"/>
          <w:numId w:val="6"/>
        </w:numPr>
        <w:rPr>
          <w:bCs/>
          <w:lang w:val="el-GR"/>
        </w:rPr>
      </w:pPr>
      <w:r>
        <w:rPr>
          <w:bCs/>
          <w:lang w:val="el-GR"/>
        </w:rPr>
        <w:t>Εργαλεία και μέθοδοι παραγωγής της ομιλίας</w:t>
      </w:r>
      <w:r w:rsidRPr="00200D2E">
        <w:rPr>
          <w:bCs/>
          <w:lang w:val="el-GR"/>
        </w:rPr>
        <w:t xml:space="preserve">: </w:t>
      </w:r>
      <w:r>
        <w:rPr>
          <w:bCs/>
          <w:lang w:val="el-GR"/>
        </w:rPr>
        <w:t xml:space="preserve">ακουστική ανάλυση </w:t>
      </w:r>
      <w:proofErr w:type="spellStart"/>
      <w:r>
        <w:rPr>
          <w:bCs/>
          <w:lang w:val="el-GR"/>
        </w:rPr>
        <w:t>κυματομορφής</w:t>
      </w:r>
      <w:proofErr w:type="spellEnd"/>
      <w:r>
        <w:rPr>
          <w:bCs/>
          <w:lang w:val="el-GR"/>
        </w:rPr>
        <w:t xml:space="preserve">, φάσματος στενής και ευρείας ζώνης, </w:t>
      </w:r>
      <w:r w:rsidR="00F53209">
        <w:rPr>
          <w:bCs/>
        </w:rPr>
        <w:t>Fast</w:t>
      </w:r>
      <w:r w:rsidR="00F53209" w:rsidRPr="00F53209">
        <w:rPr>
          <w:bCs/>
          <w:lang w:val="el-GR"/>
        </w:rPr>
        <w:t xml:space="preserve"> </w:t>
      </w:r>
      <w:r w:rsidR="003F373F">
        <w:rPr>
          <w:bCs/>
        </w:rPr>
        <w:t>Four</w:t>
      </w:r>
      <w:r w:rsidR="00F53209">
        <w:rPr>
          <w:bCs/>
        </w:rPr>
        <w:t>ier</w:t>
      </w:r>
      <w:r w:rsidR="00F53209" w:rsidRPr="00F53209">
        <w:rPr>
          <w:bCs/>
          <w:lang w:val="el-GR"/>
        </w:rPr>
        <w:t xml:space="preserve"> </w:t>
      </w:r>
      <w:r w:rsidR="00F53209">
        <w:rPr>
          <w:bCs/>
        </w:rPr>
        <w:t>Transform</w:t>
      </w:r>
    </w:p>
    <w:p w:rsidR="00157209" w:rsidRPr="00B63752" w:rsidRDefault="00157209" w:rsidP="00074589">
      <w:pPr>
        <w:ind w:left="720"/>
        <w:rPr>
          <w:bCs/>
          <w:lang w:val="el-GR"/>
        </w:rPr>
      </w:pPr>
    </w:p>
    <w:p w:rsidR="00074589" w:rsidRPr="00074589" w:rsidRDefault="00200D2E" w:rsidP="00074589">
      <w:pPr>
        <w:numPr>
          <w:ilvl w:val="0"/>
          <w:numId w:val="6"/>
        </w:numPr>
        <w:rPr>
          <w:bCs/>
          <w:lang w:val="el-GR"/>
        </w:rPr>
      </w:pPr>
      <w:r>
        <w:rPr>
          <w:bCs/>
          <w:lang w:val="el-GR"/>
        </w:rPr>
        <w:lastRenderedPageBreak/>
        <w:t>Εργαλεία και μέθοδοι παραγωγής της ομιλίας</w:t>
      </w:r>
      <w:r w:rsidR="00F53209" w:rsidRPr="00F53209">
        <w:rPr>
          <w:bCs/>
          <w:lang w:val="el-GR"/>
        </w:rPr>
        <w:t xml:space="preserve">: </w:t>
      </w:r>
      <w:r w:rsidR="00F53209">
        <w:rPr>
          <w:bCs/>
          <w:lang w:val="el-GR"/>
        </w:rPr>
        <w:t xml:space="preserve">κατανόηση τρόπων μέτρησης της μυϊκής δραστηριότητας, της </w:t>
      </w:r>
      <w:proofErr w:type="spellStart"/>
      <w:r w:rsidR="00F53209">
        <w:rPr>
          <w:bCs/>
          <w:lang w:val="el-GR"/>
        </w:rPr>
        <w:t>αρθρωτικής</w:t>
      </w:r>
      <w:proofErr w:type="spellEnd"/>
      <w:r w:rsidR="00F53209">
        <w:rPr>
          <w:bCs/>
          <w:lang w:val="el-GR"/>
        </w:rPr>
        <w:t>/κινητικής δραστηριότητας, της αεροδυναμικής δραστηριότητας του λάρυγγα και των άνω αρθρωτών.</w:t>
      </w:r>
    </w:p>
    <w:p w:rsidR="008C0247" w:rsidRPr="00074589" w:rsidRDefault="008C0247" w:rsidP="006F64C5">
      <w:pPr>
        <w:pStyle w:val="ListParagraph"/>
        <w:spacing w:before="600"/>
        <w:ind w:left="0"/>
        <w:jc w:val="both"/>
        <w:rPr>
          <w:b/>
          <w:sz w:val="24"/>
          <w:szCs w:val="24"/>
          <w:lang w:val="el-GR"/>
        </w:rPr>
      </w:pPr>
      <w:r w:rsidRPr="007926E5">
        <w:rPr>
          <w:b/>
          <w:sz w:val="24"/>
          <w:szCs w:val="24"/>
          <w:lang w:val="el-GR"/>
        </w:rPr>
        <w:t>Δ. Διδακτικές μέθοδοι και τρόποι αξιολόγησης</w:t>
      </w:r>
      <w:r w:rsidR="00074589" w:rsidRPr="00074589">
        <w:rPr>
          <w:b/>
          <w:sz w:val="24"/>
          <w:szCs w:val="24"/>
          <w:lang w:val="el-GR"/>
        </w:rPr>
        <w:t xml:space="preserve"> </w:t>
      </w:r>
    </w:p>
    <w:p w:rsidR="003B11C8" w:rsidRPr="007926E5" w:rsidRDefault="00AD1332" w:rsidP="006F64C5">
      <w:pPr>
        <w:numPr>
          <w:ilvl w:val="0"/>
          <w:numId w:val="9"/>
        </w:numPr>
        <w:spacing w:before="100" w:beforeAutospacing="1" w:after="120"/>
        <w:jc w:val="both"/>
        <w:rPr>
          <w:lang w:val="el-GR" w:eastAsia="el-GR"/>
        </w:rPr>
      </w:pPr>
      <w:r w:rsidRPr="007926E5">
        <w:rPr>
          <w:lang w:val="el-GR" w:eastAsia="el-GR"/>
        </w:rPr>
        <w:t>Εμπλουτισμένη εισήγηση</w:t>
      </w:r>
      <w:r w:rsidR="006F64C5">
        <w:rPr>
          <w:lang w:val="el-GR" w:eastAsia="el-GR"/>
        </w:rPr>
        <w:t xml:space="preserve"> (παρουσίαση </w:t>
      </w:r>
      <w:proofErr w:type="spellStart"/>
      <w:r w:rsidR="006F64C5">
        <w:rPr>
          <w:lang w:eastAsia="el-GR"/>
        </w:rPr>
        <w:t>powerpoint</w:t>
      </w:r>
      <w:proofErr w:type="spellEnd"/>
      <w:r w:rsidR="006F64C5" w:rsidRPr="006F64C5">
        <w:rPr>
          <w:lang w:val="el-GR" w:eastAsia="el-GR"/>
        </w:rPr>
        <w:t xml:space="preserve"> </w:t>
      </w:r>
      <w:r w:rsidR="006F64C5">
        <w:rPr>
          <w:lang w:val="el-GR" w:eastAsia="el-GR"/>
        </w:rPr>
        <w:t xml:space="preserve">με </w:t>
      </w:r>
      <w:proofErr w:type="spellStart"/>
      <w:r w:rsidR="006F64C5">
        <w:rPr>
          <w:lang w:val="el-GR" w:eastAsia="el-GR"/>
        </w:rPr>
        <w:t>βιντεοπροτζέκτορα</w:t>
      </w:r>
      <w:proofErr w:type="spellEnd"/>
      <w:r w:rsidR="003B11C8" w:rsidRPr="007926E5">
        <w:rPr>
          <w:lang w:val="el-GR" w:eastAsia="el-GR"/>
        </w:rPr>
        <w:t>)</w:t>
      </w:r>
      <w:r w:rsidR="006F64C5">
        <w:rPr>
          <w:lang w:val="el-GR" w:eastAsia="el-GR"/>
        </w:rPr>
        <w:t xml:space="preserve">, </w:t>
      </w:r>
      <w:r w:rsidR="003B11C8" w:rsidRPr="007926E5">
        <w:rPr>
          <w:lang w:val="el-GR" w:eastAsia="el-GR"/>
        </w:rPr>
        <w:t xml:space="preserve">σημειώσεις </w:t>
      </w:r>
      <w:r w:rsidR="006701E6">
        <w:rPr>
          <w:lang w:val="el-GR" w:eastAsia="el-GR"/>
        </w:rPr>
        <w:t xml:space="preserve">και υλικό </w:t>
      </w:r>
      <w:r w:rsidR="00B63752">
        <w:rPr>
          <w:lang w:val="el-GR" w:eastAsia="el-GR"/>
        </w:rPr>
        <w:t xml:space="preserve">στο </w:t>
      </w:r>
      <w:r w:rsidR="00B63752">
        <w:rPr>
          <w:lang w:eastAsia="el-GR"/>
        </w:rPr>
        <w:t>open</w:t>
      </w:r>
      <w:r w:rsidR="00B63752" w:rsidRPr="00B63752">
        <w:rPr>
          <w:lang w:val="el-GR" w:eastAsia="el-GR"/>
        </w:rPr>
        <w:t xml:space="preserve"> </w:t>
      </w:r>
      <w:r w:rsidR="00B63752">
        <w:rPr>
          <w:lang w:eastAsia="el-GR"/>
        </w:rPr>
        <w:t>e</w:t>
      </w:r>
      <w:r w:rsidR="00B63752" w:rsidRPr="00B63752">
        <w:rPr>
          <w:lang w:val="el-GR" w:eastAsia="el-GR"/>
        </w:rPr>
        <w:t xml:space="preserve"> </w:t>
      </w:r>
      <w:r w:rsidR="00B63752">
        <w:rPr>
          <w:lang w:eastAsia="el-GR"/>
        </w:rPr>
        <w:t>class</w:t>
      </w:r>
      <w:r w:rsidR="00B63752" w:rsidRPr="00B63752">
        <w:rPr>
          <w:lang w:val="el-GR" w:eastAsia="el-GR"/>
        </w:rPr>
        <w:t xml:space="preserve"> </w:t>
      </w:r>
      <w:proofErr w:type="spellStart"/>
      <w:r w:rsidR="00B63752">
        <w:rPr>
          <w:lang w:eastAsia="el-GR"/>
        </w:rPr>
        <w:t>uom</w:t>
      </w:r>
      <w:proofErr w:type="spellEnd"/>
    </w:p>
    <w:p w:rsidR="003C59A8" w:rsidRPr="003C59A8" w:rsidRDefault="006701E6" w:rsidP="006F64C5">
      <w:pPr>
        <w:numPr>
          <w:ilvl w:val="0"/>
          <w:numId w:val="9"/>
        </w:numPr>
        <w:spacing w:before="100" w:beforeAutospacing="1" w:after="120"/>
        <w:jc w:val="both"/>
        <w:rPr>
          <w:lang w:eastAsia="el-GR"/>
        </w:rPr>
      </w:pPr>
      <w:r w:rsidRPr="006701E6">
        <w:rPr>
          <w:lang w:val="el-GR" w:eastAsia="el-GR"/>
        </w:rPr>
        <w:t>Μελέτη</w:t>
      </w:r>
      <w:r w:rsidR="00AD1332" w:rsidRPr="003C59A8">
        <w:rPr>
          <w:lang w:val="el-GR" w:eastAsia="el-GR"/>
        </w:rPr>
        <w:t xml:space="preserve"> </w:t>
      </w:r>
      <w:r>
        <w:rPr>
          <w:lang w:val="el-GR" w:eastAsia="el-GR"/>
        </w:rPr>
        <w:t>διδακτικού</w:t>
      </w:r>
      <w:r w:rsidRPr="003C59A8">
        <w:rPr>
          <w:lang w:val="el-GR" w:eastAsia="el-GR"/>
        </w:rPr>
        <w:t xml:space="preserve"> </w:t>
      </w:r>
      <w:r>
        <w:rPr>
          <w:lang w:val="el-GR" w:eastAsia="el-GR"/>
        </w:rPr>
        <w:t>συγγράμματος</w:t>
      </w:r>
      <w:r w:rsidRPr="003C59A8">
        <w:rPr>
          <w:lang w:val="el-GR" w:eastAsia="el-GR"/>
        </w:rPr>
        <w:t xml:space="preserve"> </w:t>
      </w:r>
      <w:r w:rsidR="003C59A8" w:rsidRPr="003C59A8">
        <w:rPr>
          <w:i/>
          <w:lang w:val="el-GR" w:eastAsia="el-GR"/>
        </w:rPr>
        <w:t xml:space="preserve">:    </w:t>
      </w:r>
      <w:hyperlink r:id="rId8" w:history="1">
        <w:r w:rsidR="003C59A8" w:rsidRPr="003C59A8">
          <w:rPr>
            <w:rFonts w:cs="Arial"/>
            <w:shd w:val="clear" w:color="auto" w:fill="FFFFFF"/>
          </w:rPr>
          <w:t>Raphael</w:t>
        </w:r>
      </w:hyperlink>
      <w:r w:rsidR="003C59A8" w:rsidRPr="003C59A8">
        <w:rPr>
          <w:rFonts w:cs="Arial"/>
          <w:shd w:val="clear" w:color="auto" w:fill="FFFFFF"/>
          <w:lang w:val="el-GR"/>
        </w:rPr>
        <w:t>,</w:t>
      </w:r>
      <w:r w:rsidR="003C59A8" w:rsidRPr="003C59A8">
        <w:rPr>
          <w:rFonts w:cs="Arial"/>
          <w:shd w:val="clear" w:color="auto" w:fill="FFFFFF"/>
        </w:rPr>
        <w:t> L</w:t>
      </w:r>
      <w:r w:rsidR="003C59A8" w:rsidRPr="003C59A8">
        <w:rPr>
          <w:rFonts w:cs="Arial"/>
          <w:shd w:val="clear" w:color="auto" w:fill="FFFFFF"/>
          <w:lang w:val="el-GR"/>
        </w:rPr>
        <w:t xml:space="preserve">. </w:t>
      </w:r>
      <w:r w:rsidR="003C59A8" w:rsidRPr="003C59A8">
        <w:rPr>
          <w:rFonts w:cs="Arial"/>
          <w:shd w:val="clear" w:color="auto" w:fill="FFFFFF"/>
        </w:rPr>
        <w:t>J</w:t>
      </w:r>
      <w:r w:rsidR="003C59A8" w:rsidRPr="003C59A8">
        <w:rPr>
          <w:rFonts w:cs="Arial"/>
          <w:shd w:val="clear" w:color="auto" w:fill="FFFFFF"/>
          <w:lang w:val="el-GR"/>
        </w:rPr>
        <w:t xml:space="preserve">., </w:t>
      </w:r>
      <w:hyperlink r:id="rId9" w:history="1">
        <w:r w:rsidR="003C59A8" w:rsidRPr="003C59A8">
          <w:rPr>
            <w:rFonts w:cs="Arial"/>
            <w:shd w:val="clear" w:color="auto" w:fill="FFFFFF"/>
          </w:rPr>
          <w:t>Borden</w:t>
        </w:r>
      </w:hyperlink>
      <w:r w:rsidR="003C59A8" w:rsidRPr="003C59A8">
        <w:rPr>
          <w:rFonts w:cs="Arial"/>
          <w:shd w:val="clear" w:color="auto" w:fill="FFFFFF"/>
          <w:lang w:val="el-GR"/>
        </w:rPr>
        <w:t>,</w:t>
      </w:r>
      <w:r w:rsidR="003C59A8" w:rsidRPr="003C59A8">
        <w:rPr>
          <w:rFonts w:cs="Arial"/>
          <w:shd w:val="clear" w:color="auto" w:fill="FFFFFF"/>
        </w:rPr>
        <w:t> G</w:t>
      </w:r>
      <w:r w:rsidR="003C59A8" w:rsidRPr="003C59A8">
        <w:rPr>
          <w:rFonts w:cs="Arial"/>
          <w:shd w:val="clear" w:color="auto" w:fill="FFFFFF"/>
          <w:lang w:val="el-GR"/>
        </w:rPr>
        <w:t xml:space="preserve">. </w:t>
      </w:r>
      <w:r w:rsidR="003C59A8" w:rsidRPr="003C59A8">
        <w:rPr>
          <w:rFonts w:cs="Arial"/>
          <w:shd w:val="clear" w:color="auto" w:fill="FFFFFF"/>
        </w:rPr>
        <w:t>L</w:t>
      </w:r>
      <w:r w:rsidR="003C59A8" w:rsidRPr="003C59A8">
        <w:rPr>
          <w:rFonts w:cs="Arial"/>
          <w:shd w:val="clear" w:color="auto" w:fill="FFFFFF"/>
          <w:lang w:val="el-GR"/>
        </w:rPr>
        <w:t xml:space="preserve">. &amp; </w:t>
      </w:r>
      <w:hyperlink r:id="rId10" w:history="1">
        <w:r w:rsidR="003C59A8" w:rsidRPr="003C59A8">
          <w:rPr>
            <w:rFonts w:cs="Arial"/>
            <w:shd w:val="clear" w:color="auto" w:fill="FFFFFF"/>
          </w:rPr>
          <w:t>Harris</w:t>
        </w:r>
      </w:hyperlink>
      <w:r w:rsidR="003C59A8" w:rsidRPr="003C59A8">
        <w:rPr>
          <w:lang w:val="el-GR"/>
        </w:rPr>
        <w:t xml:space="preserve">, </w:t>
      </w:r>
      <w:r w:rsidR="003C59A8" w:rsidRPr="003C59A8">
        <w:t>K</w:t>
      </w:r>
      <w:r w:rsidR="003C59A8" w:rsidRPr="003C59A8">
        <w:rPr>
          <w:lang w:val="el-GR"/>
        </w:rPr>
        <w:t xml:space="preserve">. </w:t>
      </w:r>
      <w:r w:rsidR="003C59A8" w:rsidRPr="003C59A8">
        <w:t>S</w:t>
      </w:r>
      <w:r w:rsidR="003C59A8" w:rsidRPr="003C59A8">
        <w:rPr>
          <w:rFonts w:cs="Arial"/>
          <w:lang w:val="el-GR"/>
        </w:rPr>
        <w:t xml:space="preserve">. (2011). </w:t>
      </w:r>
      <w:r w:rsidR="003C59A8" w:rsidRPr="003C59A8">
        <w:rPr>
          <w:rFonts w:cs="Arial"/>
        </w:rPr>
        <w:t>Speech Science Primer, Sixth Edition. Lippincott, Williams and Williams.</w:t>
      </w:r>
    </w:p>
    <w:p w:rsidR="006701E6" w:rsidRDefault="006701E6" w:rsidP="006F64C5">
      <w:pPr>
        <w:numPr>
          <w:ilvl w:val="0"/>
          <w:numId w:val="9"/>
        </w:numPr>
        <w:spacing w:before="100" w:beforeAutospacing="1" w:after="120"/>
        <w:jc w:val="both"/>
        <w:rPr>
          <w:lang w:val="el-GR" w:eastAsia="el-GR"/>
        </w:rPr>
      </w:pPr>
      <w:r>
        <w:rPr>
          <w:lang w:val="el-GR" w:eastAsia="el-GR"/>
        </w:rPr>
        <w:t xml:space="preserve">Μελέτη </w:t>
      </w:r>
      <w:r w:rsidR="003B11C8" w:rsidRPr="006701E6">
        <w:rPr>
          <w:lang w:val="el-GR" w:eastAsia="el-GR"/>
        </w:rPr>
        <w:t xml:space="preserve">επιστημονικών </w:t>
      </w:r>
      <w:r w:rsidR="00AD1332" w:rsidRPr="006701E6">
        <w:rPr>
          <w:lang w:val="el-GR" w:eastAsia="el-GR"/>
        </w:rPr>
        <w:t xml:space="preserve">άρθρων </w:t>
      </w:r>
      <w:r>
        <w:rPr>
          <w:lang w:val="el-GR" w:eastAsia="el-GR"/>
        </w:rPr>
        <w:t>στο τομέα της παραγωγής και αντίληψης της ομιλίας</w:t>
      </w:r>
    </w:p>
    <w:p w:rsidR="006701E6" w:rsidRDefault="006701E6" w:rsidP="006F64C5">
      <w:pPr>
        <w:numPr>
          <w:ilvl w:val="0"/>
          <w:numId w:val="9"/>
        </w:numPr>
        <w:spacing w:before="100" w:beforeAutospacing="1" w:after="120"/>
        <w:jc w:val="both"/>
        <w:rPr>
          <w:lang w:val="el-GR" w:eastAsia="el-GR"/>
        </w:rPr>
      </w:pPr>
      <w:r>
        <w:rPr>
          <w:lang w:val="el-GR" w:eastAsia="el-GR"/>
        </w:rPr>
        <w:t>Εργαστηριακές ασκήσεις</w:t>
      </w:r>
    </w:p>
    <w:p w:rsidR="00513420" w:rsidRPr="005617FF" w:rsidRDefault="003B11C8" w:rsidP="007F5BDA">
      <w:pPr>
        <w:numPr>
          <w:ilvl w:val="0"/>
          <w:numId w:val="9"/>
        </w:numPr>
        <w:spacing w:before="100" w:beforeAutospacing="1" w:after="120"/>
        <w:jc w:val="both"/>
        <w:rPr>
          <w:lang w:val="el-GR" w:eastAsia="el-GR"/>
        </w:rPr>
      </w:pPr>
      <w:r w:rsidRPr="006533AC">
        <w:rPr>
          <w:lang w:val="el-GR" w:eastAsia="el-GR"/>
        </w:rPr>
        <w:t>Οι φοιτητές</w:t>
      </w:r>
      <w:r w:rsidR="006701E6">
        <w:rPr>
          <w:lang w:val="el-GR" w:eastAsia="el-GR"/>
        </w:rPr>
        <w:t>-</w:t>
      </w:r>
      <w:proofErr w:type="spellStart"/>
      <w:r w:rsidR="006701E6">
        <w:rPr>
          <w:lang w:val="el-GR" w:eastAsia="el-GR"/>
        </w:rPr>
        <w:t>τριες</w:t>
      </w:r>
      <w:proofErr w:type="spellEnd"/>
      <w:r w:rsidR="006701E6">
        <w:rPr>
          <w:lang w:val="el-GR" w:eastAsia="el-GR"/>
        </w:rPr>
        <w:t xml:space="preserve"> αξιολογούνται με: 1) την συμμετοχή τους στο μάθημα </w:t>
      </w:r>
      <w:r w:rsidR="007F5BDA">
        <w:rPr>
          <w:lang w:val="el-GR" w:eastAsia="el-GR"/>
        </w:rPr>
        <w:t xml:space="preserve"> (10%) </w:t>
      </w:r>
      <w:r w:rsidRPr="006533AC">
        <w:rPr>
          <w:lang w:val="el-GR" w:eastAsia="el-GR"/>
        </w:rPr>
        <w:t>2)</w:t>
      </w:r>
      <w:r w:rsidR="00DB594F" w:rsidRPr="00DB594F">
        <w:rPr>
          <w:lang w:val="el-GR" w:eastAsia="el-GR"/>
        </w:rPr>
        <w:t xml:space="preserve"> </w:t>
      </w:r>
      <w:r w:rsidR="00DB594F">
        <w:rPr>
          <w:lang w:val="el-GR" w:eastAsia="el-GR"/>
        </w:rPr>
        <w:t xml:space="preserve">την ολοκλήρωση εργαστηριακών ασκήσεων </w:t>
      </w:r>
      <w:r w:rsidR="007F5BDA">
        <w:rPr>
          <w:lang w:val="el-GR" w:eastAsia="el-GR"/>
        </w:rPr>
        <w:t xml:space="preserve">(15%) </w:t>
      </w:r>
      <w:r w:rsidR="00F307EE">
        <w:rPr>
          <w:lang w:val="el-GR" w:eastAsia="el-GR"/>
        </w:rPr>
        <w:t xml:space="preserve">3) </w:t>
      </w:r>
      <w:r w:rsidR="00DB594F">
        <w:rPr>
          <w:lang w:val="el-GR" w:eastAsia="el-GR"/>
        </w:rPr>
        <w:t>με γραπτή τελική εξέταση</w:t>
      </w:r>
      <w:r w:rsidR="007F5BDA">
        <w:rPr>
          <w:lang w:val="el-GR" w:eastAsia="el-GR"/>
        </w:rPr>
        <w:t xml:space="preserve"> (75%)</w:t>
      </w:r>
      <w:bookmarkStart w:id="0" w:name="_GoBack"/>
      <w:bookmarkEnd w:id="0"/>
      <w:r w:rsidR="007F5BDA">
        <w:rPr>
          <w:lang w:val="el-GR" w:eastAsia="el-GR"/>
        </w:rPr>
        <w:t xml:space="preserve"> και 4)</w:t>
      </w:r>
      <w:r w:rsidR="007F5BDA" w:rsidRPr="007F5BDA">
        <w:rPr>
          <w:lang w:val="el-GR" w:eastAsia="el-GR"/>
        </w:rPr>
        <w:t xml:space="preserve"> </w:t>
      </w:r>
      <w:r w:rsidR="007F5BDA">
        <w:rPr>
          <w:lang w:val="el-GR" w:eastAsia="el-GR"/>
        </w:rPr>
        <w:t>προαιρετική ολοκλήρωση σύντομων εργασιών</w:t>
      </w:r>
      <w:r w:rsidR="007F5BDA">
        <w:rPr>
          <w:lang w:val="el-GR" w:eastAsia="el-GR"/>
        </w:rPr>
        <w:t xml:space="preserve"> (30% προσαύξηση επί της βαθμολογίας εξέτασης)</w:t>
      </w:r>
      <w:r w:rsidRPr="006533AC">
        <w:rPr>
          <w:lang w:val="el-GR" w:eastAsia="el-GR"/>
        </w:rPr>
        <w:t>.</w:t>
      </w:r>
    </w:p>
    <w:p w:rsidR="00382025" w:rsidRPr="00382025" w:rsidRDefault="00965EEF" w:rsidP="005617FF">
      <w:pPr>
        <w:spacing w:before="360"/>
        <w:rPr>
          <w:b/>
          <w:bCs/>
          <w:lang w:val="el-GR"/>
        </w:rPr>
      </w:pPr>
      <w:r>
        <w:rPr>
          <w:b/>
          <w:bCs/>
          <w:lang w:val="el-GR"/>
        </w:rPr>
        <w:t>Ε</w:t>
      </w:r>
      <w:r w:rsidRPr="00965EEF">
        <w:rPr>
          <w:b/>
          <w:bCs/>
        </w:rPr>
        <w:t xml:space="preserve">. </w:t>
      </w:r>
      <w:r w:rsidR="00A43140" w:rsidRPr="007926E5">
        <w:rPr>
          <w:b/>
          <w:bCs/>
          <w:lang w:val="el-GR"/>
        </w:rPr>
        <w:t>Βι</w:t>
      </w:r>
      <w:r w:rsidR="003B11C8" w:rsidRPr="007926E5">
        <w:rPr>
          <w:b/>
          <w:bCs/>
          <w:lang w:val="el-GR"/>
        </w:rPr>
        <w:t>βλιογραφία</w:t>
      </w:r>
    </w:p>
    <w:p w:rsidR="005617FF" w:rsidRPr="00954582" w:rsidRDefault="005617FF" w:rsidP="006F64C5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Baken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 xml:space="preserve">, R. J., &amp; </w:t>
      </w: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Orlikoff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 R. F. (2000).</w:t>
      </w:r>
      <w:r w:rsidRPr="00954582">
        <w:rPr>
          <w:rStyle w:val="apple-converted-space"/>
          <w:rFonts w:cstheme="minorHAnsi"/>
          <w:color w:val="222222"/>
          <w:sz w:val="24"/>
          <w:szCs w:val="24"/>
          <w:shd w:val="clear" w:color="auto" w:fill="FFFFFF"/>
        </w:rPr>
        <w:t>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Clinical measurement of speech and voice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. Cengage Learning.</w:t>
      </w:r>
    </w:p>
    <w:p w:rsidR="00000866" w:rsidRPr="00954582" w:rsidRDefault="00000866" w:rsidP="00000866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Bell-</w:t>
      </w: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Berti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 F. (1980). Velopharyngeal Function: A Spatial–Temporal Model. In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Speech and language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 (Vol. 4, pp. 291-316). Elsevier.</w:t>
      </w:r>
    </w:p>
    <w:p w:rsidR="00082EC7" w:rsidRPr="00954582" w:rsidRDefault="00082EC7" w:rsidP="006F64C5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r w:rsidRPr="00954582">
        <w:rPr>
          <w:rFonts w:cstheme="minorHAnsi"/>
          <w:color w:val="252525"/>
          <w:sz w:val="24"/>
          <w:szCs w:val="24"/>
          <w:shd w:val="clear" w:color="auto" w:fill="FFFFFF"/>
        </w:rPr>
        <w:t>Bell-</w:t>
      </w:r>
      <w:proofErr w:type="spellStart"/>
      <w:r w:rsidRPr="00954582">
        <w:rPr>
          <w:rFonts w:cstheme="minorHAnsi"/>
          <w:color w:val="252525"/>
          <w:sz w:val="24"/>
          <w:szCs w:val="24"/>
          <w:shd w:val="clear" w:color="auto" w:fill="FFFFFF"/>
        </w:rPr>
        <w:t>Berti</w:t>
      </w:r>
      <w:proofErr w:type="spellEnd"/>
      <w:r w:rsidRPr="00954582">
        <w:rPr>
          <w:rFonts w:cstheme="minorHAnsi"/>
          <w:color w:val="252525"/>
          <w:sz w:val="24"/>
          <w:szCs w:val="24"/>
          <w:shd w:val="clear" w:color="auto" w:fill="FFFFFF"/>
        </w:rPr>
        <w:t>, F., &amp; Raphael, L. J.  (1995).</w:t>
      </w:r>
      <w:r w:rsidRPr="00954582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 </w:t>
      </w:r>
      <w:r w:rsidRPr="00954582">
        <w:rPr>
          <w:rFonts w:cstheme="minorHAnsi"/>
          <w:i/>
          <w:iCs/>
          <w:color w:val="252525"/>
          <w:sz w:val="24"/>
          <w:szCs w:val="24"/>
          <w:shd w:val="clear" w:color="auto" w:fill="FFFFFF"/>
        </w:rPr>
        <w:t>Producing Speech: Contemporary Issues:  For Katherine Safford Harris</w:t>
      </w:r>
      <w:r w:rsidRPr="00954582">
        <w:rPr>
          <w:rFonts w:cstheme="minorHAnsi"/>
          <w:color w:val="252525"/>
          <w:sz w:val="24"/>
          <w:szCs w:val="24"/>
          <w:shd w:val="clear" w:color="auto" w:fill="FFFFFF"/>
        </w:rPr>
        <w:t>. New York: American Institute of Physics</w:t>
      </w:r>
      <w:r w:rsidR="00B30F9D" w:rsidRPr="00954582">
        <w:rPr>
          <w:rFonts w:cstheme="minorHAnsi"/>
          <w:color w:val="252525"/>
          <w:sz w:val="24"/>
          <w:szCs w:val="24"/>
          <w:shd w:val="clear" w:color="auto" w:fill="FFFFFF"/>
        </w:rPr>
        <w:t>.</w:t>
      </w:r>
    </w:p>
    <w:p w:rsidR="00082EC7" w:rsidRPr="00954582" w:rsidRDefault="00082EC7" w:rsidP="00082EC7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r w:rsidRPr="00954582">
        <w:rPr>
          <w:rFonts w:cstheme="minorHAnsi"/>
          <w:color w:val="252525"/>
          <w:sz w:val="24"/>
          <w:szCs w:val="24"/>
          <w:shd w:val="clear" w:color="auto" w:fill="FFFFFF"/>
        </w:rPr>
        <w:t>Bell-</w:t>
      </w:r>
      <w:proofErr w:type="spellStart"/>
      <w:r w:rsidRPr="00954582">
        <w:rPr>
          <w:rFonts w:cstheme="minorHAnsi"/>
          <w:color w:val="252525"/>
          <w:sz w:val="24"/>
          <w:szCs w:val="24"/>
          <w:shd w:val="clear" w:color="auto" w:fill="FFFFFF"/>
        </w:rPr>
        <w:t>Berti</w:t>
      </w:r>
      <w:proofErr w:type="spellEnd"/>
      <w:r w:rsidRPr="00954582">
        <w:rPr>
          <w:rFonts w:cstheme="minorHAnsi"/>
          <w:color w:val="252525"/>
          <w:sz w:val="24"/>
          <w:szCs w:val="24"/>
          <w:shd w:val="clear" w:color="auto" w:fill="FFFFFF"/>
        </w:rPr>
        <w:t>, F., &amp; Harris, K. S. (1981). A temporal model of speech production.</w:t>
      </w:r>
      <w:r w:rsidRPr="00954582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 </w:t>
      </w:r>
      <w:proofErr w:type="spellStart"/>
      <w:r w:rsidRPr="00954582">
        <w:rPr>
          <w:rFonts w:cstheme="minorHAnsi"/>
          <w:i/>
          <w:iCs/>
          <w:color w:val="252525"/>
          <w:sz w:val="24"/>
          <w:szCs w:val="24"/>
          <w:shd w:val="clear" w:color="auto" w:fill="FFFFFF"/>
        </w:rPr>
        <w:t>Phonetica</w:t>
      </w:r>
      <w:proofErr w:type="spellEnd"/>
      <w:r w:rsidRPr="00954582">
        <w:rPr>
          <w:rFonts w:cstheme="minorHAnsi"/>
          <w:color w:val="252525"/>
          <w:sz w:val="24"/>
          <w:szCs w:val="24"/>
          <w:shd w:val="clear" w:color="auto" w:fill="FFFFFF"/>
        </w:rPr>
        <w:t xml:space="preserve">, </w:t>
      </w:r>
      <w:r w:rsidRPr="00954582">
        <w:rPr>
          <w:rFonts w:cstheme="minorHAnsi"/>
          <w:i/>
          <w:color w:val="252525"/>
          <w:sz w:val="24"/>
          <w:szCs w:val="24"/>
          <w:shd w:val="clear" w:color="auto" w:fill="FFFFFF"/>
        </w:rPr>
        <w:t>38</w:t>
      </w:r>
      <w:r w:rsidRPr="00954582">
        <w:rPr>
          <w:rFonts w:cstheme="minorHAnsi"/>
          <w:color w:val="252525"/>
          <w:sz w:val="24"/>
          <w:szCs w:val="24"/>
          <w:shd w:val="clear" w:color="auto" w:fill="FFFFFF"/>
        </w:rPr>
        <w:t>, 9-20.</w:t>
      </w:r>
    </w:p>
    <w:p w:rsidR="00B30F9D" w:rsidRPr="00954582" w:rsidRDefault="00B30F9D" w:rsidP="00082EC7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Blumstein, S. E., &amp; Stevens, K. N. (1979). Acoustic invariance in speech production: Evidence from measurements of the spectral characteristics of stop consonants.</w:t>
      </w:r>
      <w:r w:rsidRPr="00954582">
        <w:rPr>
          <w:rStyle w:val="apple-converted-space"/>
          <w:rFonts w:cstheme="minorHAnsi"/>
          <w:color w:val="222222"/>
          <w:sz w:val="24"/>
          <w:szCs w:val="24"/>
          <w:shd w:val="clear" w:color="auto" w:fill="FFFFFF"/>
        </w:rPr>
        <w:t>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The Journal of the Acoustical Society of America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Pr="00954582">
        <w:rPr>
          <w:rStyle w:val="apple-converted-space"/>
          <w:rFonts w:cstheme="minorHAnsi"/>
          <w:color w:val="222222"/>
          <w:sz w:val="24"/>
          <w:szCs w:val="24"/>
          <w:shd w:val="clear" w:color="auto" w:fill="FFFFFF"/>
        </w:rPr>
        <w:t>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66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(4), 1001-1017.</w:t>
      </w:r>
    </w:p>
    <w:p w:rsidR="00B30F9D" w:rsidRPr="00954582" w:rsidRDefault="00466231" w:rsidP="00B30F9D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proofErr w:type="spellStart"/>
      <w:r w:rsidRPr="00954582">
        <w:rPr>
          <w:rFonts w:cstheme="minorHAnsi"/>
          <w:color w:val="252525"/>
          <w:sz w:val="24"/>
          <w:szCs w:val="24"/>
          <w:shd w:val="clear" w:color="auto" w:fill="FFFFFF"/>
        </w:rPr>
        <w:t>Browman</w:t>
      </w:r>
      <w:proofErr w:type="spellEnd"/>
      <w:r w:rsidRPr="00954582">
        <w:rPr>
          <w:rFonts w:cstheme="minorHAnsi"/>
          <w:color w:val="252525"/>
          <w:sz w:val="24"/>
          <w:szCs w:val="24"/>
          <w:shd w:val="clear" w:color="auto" w:fill="FFFFFF"/>
        </w:rPr>
        <w:t xml:space="preserve">, C. &amp; Goldstein, L.  (1992). Articulatory Phonology: An overview. </w:t>
      </w:r>
      <w:proofErr w:type="spellStart"/>
      <w:r w:rsidRPr="00954582">
        <w:rPr>
          <w:rFonts w:cstheme="minorHAnsi"/>
          <w:i/>
          <w:color w:val="252525"/>
          <w:sz w:val="24"/>
          <w:szCs w:val="24"/>
          <w:shd w:val="clear" w:color="auto" w:fill="FFFFFF"/>
        </w:rPr>
        <w:t>Phonetica</w:t>
      </w:r>
      <w:proofErr w:type="spellEnd"/>
      <w:r w:rsidRPr="00954582">
        <w:rPr>
          <w:rFonts w:cstheme="minorHAnsi"/>
          <w:i/>
          <w:color w:val="252525"/>
          <w:sz w:val="24"/>
          <w:szCs w:val="24"/>
          <w:shd w:val="clear" w:color="auto" w:fill="FFFFFF"/>
        </w:rPr>
        <w:t>, 49</w:t>
      </w:r>
      <w:r w:rsidRPr="00954582">
        <w:rPr>
          <w:rFonts w:cstheme="minorHAnsi"/>
          <w:color w:val="252525"/>
          <w:sz w:val="24"/>
          <w:szCs w:val="24"/>
          <w:shd w:val="clear" w:color="auto" w:fill="FFFFFF"/>
        </w:rPr>
        <w:t>, 222-234.</w:t>
      </w:r>
    </w:p>
    <w:p w:rsidR="009F1326" w:rsidRPr="00954582" w:rsidRDefault="009F1326" w:rsidP="00082EC7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r w:rsidRPr="00954582">
        <w:rPr>
          <w:rFonts w:cstheme="minorHAnsi"/>
          <w:color w:val="252525"/>
          <w:sz w:val="24"/>
          <w:szCs w:val="24"/>
          <w:shd w:val="clear" w:color="auto" w:fill="FFFFFF"/>
        </w:rPr>
        <w:t xml:space="preserve">Fowler, C. A.  (1996). Speech production. In </w:t>
      </w:r>
      <w:r w:rsidRPr="00954582">
        <w:rPr>
          <w:rFonts w:cstheme="minorHAnsi"/>
          <w:i/>
          <w:color w:val="252525"/>
          <w:sz w:val="24"/>
          <w:szCs w:val="24"/>
          <w:shd w:val="clear" w:color="auto" w:fill="FFFFFF"/>
        </w:rPr>
        <w:t>Speech, Language and Communication</w:t>
      </w:r>
      <w:r w:rsidRPr="00954582">
        <w:rPr>
          <w:rFonts w:cstheme="minorHAnsi"/>
          <w:color w:val="252525"/>
          <w:sz w:val="24"/>
          <w:szCs w:val="24"/>
          <w:shd w:val="clear" w:color="auto" w:fill="FFFFFF"/>
        </w:rPr>
        <w:t xml:space="preserve"> by J. L. Miller and P. D. </w:t>
      </w:r>
      <w:proofErr w:type="spellStart"/>
      <w:r w:rsidRPr="00954582">
        <w:rPr>
          <w:rFonts w:cstheme="minorHAnsi"/>
          <w:color w:val="252525"/>
          <w:sz w:val="24"/>
          <w:szCs w:val="24"/>
          <w:shd w:val="clear" w:color="auto" w:fill="FFFFFF"/>
        </w:rPr>
        <w:t>Eimas</w:t>
      </w:r>
      <w:proofErr w:type="spellEnd"/>
      <w:r w:rsidRPr="00954582">
        <w:rPr>
          <w:rFonts w:cstheme="minorHAnsi"/>
          <w:color w:val="252525"/>
          <w:sz w:val="24"/>
          <w:szCs w:val="24"/>
          <w:shd w:val="clear" w:color="auto" w:fill="FFFFFF"/>
        </w:rPr>
        <w:t xml:space="preserve"> (Eds.). San Diego:  Academic Press, pp. 30-61.</w:t>
      </w:r>
    </w:p>
    <w:p w:rsidR="00954582" w:rsidRPr="00954582" w:rsidRDefault="00954582" w:rsidP="00954582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212121"/>
          <w:lang w:val="en-US"/>
        </w:rPr>
      </w:pPr>
      <w:proofErr w:type="spellStart"/>
      <w:r w:rsidRPr="00954582">
        <w:rPr>
          <w:rFonts w:asciiTheme="minorHAnsi" w:hAnsiTheme="minorHAnsi" w:cstheme="minorHAnsi"/>
          <w:color w:val="222222"/>
          <w:shd w:val="clear" w:color="auto" w:fill="FFFFFF"/>
          <w:lang w:val="en-US"/>
        </w:rPr>
        <w:t>Gelfer</w:t>
      </w:r>
      <w:proofErr w:type="spellEnd"/>
      <w:r w:rsidRPr="00954582">
        <w:rPr>
          <w:rFonts w:asciiTheme="minorHAnsi" w:hAnsiTheme="minorHAnsi" w:cstheme="minorHAnsi"/>
          <w:color w:val="222222"/>
          <w:shd w:val="clear" w:color="auto" w:fill="FFFFFF"/>
          <w:lang w:val="en-US"/>
        </w:rPr>
        <w:t xml:space="preserve">, M. P., &amp; </w:t>
      </w:r>
      <w:proofErr w:type="spellStart"/>
      <w:r w:rsidRPr="00954582">
        <w:rPr>
          <w:rFonts w:asciiTheme="minorHAnsi" w:hAnsiTheme="minorHAnsi" w:cstheme="minorHAnsi"/>
          <w:color w:val="222222"/>
          <w:shd w:val="clear" w:color="auto" w:fill="FFFFFF"/>
          <w:lang w:val="en-US"/>
        </w:rPr>
        <w:t>Pazera</w:t>
      </w:r>
      <w:proofErr w:type="spellEnd"/>
      <w:r w:rsidRPr="00954582">
        <w:rPr>
          <w:rFonts w:asciiTheme="minorHAnsi" w:hAnsiTheme="minorHAnsi" w:cstheme="minorHAnsi"/>
          <w:color w:val="222222"/>
          <w:shd w:val="clear" w:color="auto" w:fill="FFFFFF"/>
          <w:lang w:val="en-US"/>
        </w:rPr>
        <w:t>, J. F. (2006). Maximum duration of sustained/s/and/z/and the s/z ratio with controlled intensity. </w:t>
      </w:r>
      <w:r w:rsidRPr="00954582">
        <w:rPr>
          <w:rFonts w:asciiTheme="minorHAnsi" w:hAnsiTheme="minorHAnsi" w:cstheme="minorHAnsi"/>
          <w:i/>
          <w:iCs/>
          <w:color w:val="222222"/>
          <w:shd w:val="clear" w:color="auto" w:fill="FFFFFF"/>
          <w:lang w:val="en-US"/>
        </w:rPr>
        <w:t>Journal of Voice</w:t>
      </w:r>
      <w:r w:rsidRPr="00954582">
        <w:rPr>
          <w:rFonts w:asciiTheme="minorHAnsi" w:hAnsiTheme="minorHAnsi" w:cstheme="minorHAnsi"/>
          <w:color w:val="222222"/>
          <w:shd w:val="clear" w:color="auto" w:fill="FFFFFF"/>
          <w:lang w:val="en-US"/>
        </w:rPr>
        <w:t>, </w:t>
      </w:r>
      <w:r w:rsidRPr="00954582">
        <w:rPr>
          <w:rFonts w:asciiTheme="minorHAnsi" w:hAnsiTheme="minorHAnsi" w:cstheme="minorHAnsi"/>
          <w:i/>
          <w:iCs/>
          <w:color w:val="222222"/>
          <w:shd w:val="clear" w:color="auto" w:fill="FFFFFF"/>
          <w:lang w:val="en-US"/>
        </w:rPr>
        <w:t>20</w:t>
      </w:r>
      <w:r w:rsidRPr="00954582">
        <w:rPr>
          <w:rFonts w:asciiTheme="minorHAnsi" w:hAnsiTheme="minorHAnsi" w:cstheme="minorHAnsi"/>
          <w:color w:val="222222"/>
          <w:shd w:val="clear" w:color="auto" w:fill="FFFFFF"/>
          <w:lang w:val="en-US"/>
        </w:rPr>
        <w:t>(3), 369-379.</w:t>
      </w:r>
    </w:p>
    <w:p w:rsidR="00954582" w:rsidRPr="00954582" w:rsidRDefault="00954582" w:rsidP="00954582">
      <w:pPr>
        <w:pStyle w:val="ListParagraph"/>
        <w:spacing w:before="360"/>
        <w:rPr>
          <w:rFonts w:cstheme="minorHAnsi"/>
          <w:bCs/>
          <w:sz w:val="24"/>
          <w:szCs w:val="24"/>
        </w:rPr>
      </w:pPr>
    </w:p>
    <w:p w:rsidR="00FA1914" w:rsidRPr="00954582" w:rsidRDefault="00FA1914" w:rsidP="00082EC7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Hardcastle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 W. J., Laver, J., &amp; Gibbon, F. E. (2010).</w:t>
      </w:r>
      <w:r w:rsidRPr="00954582">
        <w:rPr>
          <w:rStyle w:val="apple-converted-space"/>
          <w:rFonts w:cstheme="minorHAnsi"/>
          <w:color w:val="222222"/>
          <w:sz w:val="24"/>
          <w:szCs w:val="24"/>
          <w:shd w:val="clear" w:color="auto" w:fill="FFFFFF"/>
        </w:rPr>
        <w:t>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The handbook of phonetic sciences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. John Wiley &amp; Sons</w:t>
      </w:r>
    </w:p>
    <w:p w:rsidR="00382025" w:rsidRPr="00954582" w:rsidRDefault="00382025" w:rsidP="00382025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cstheme="minorHAnsi"/>
          <w:b/>
          <w:noProof/>
          <w:color w:val="000000"/>
          <w:sz w:val="24"/>
          <w:szCs w:val="24"/>
        </w:rPr>
      </w:pP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Hillenbrand, J., Getty, L. A., Clark, M. J., &amp; Wheeler, K. (1995). Acoustic characteristics of American English vowels.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The Journal of the Acoustical society of America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97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(5), 3099-3111.</w:t>
      </w:r>
    </w:p>
    <w:p w:rsidR="00000866" w:rsidRPr="00954582" w:rsidRDefault="00000866" w:rsidP="00000866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Honda, K. (1995). Laryngeal and extra-laryngeal mechanisms of F0 control.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Producing speech: contemporary issues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 215-232.</w:t>
      </w:r>
    </w:p>
    <w:p w:rsidR="00DD0046" w:rsidRPr="00954582" w:rsidRDefault="00DD0046" w:rsidP="00DD0046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r w:rsidRPr="00954582">
        <w:rPr>
          <w:rFonts w:cstheme="minorHAnsi"/>
          <w:sz w:val="24"/>
          <w:szCs w:val="24"/>
        </w:rPr>
        <w:t xml:space="preserve">Huber, J.E., Stathopoulos, E.T., </w:t>
      </w:r>
      <w:proofErr w:type="spellStart"/>
      <w:r w:rsidRPr="00954582">
        <w:rPr>
          <w:rFonts w:cstheme="minorHAnsi"/>
          <w:sz w:val="24"/>
          <w:szCs w:val="24"/>
        </w:rPr>
        <w:t>Tjaden</w:t>
      </w:r>
      <w:proofErr w:type="spellEnd"/>
      <w:r w:rsidRPr="00954582">
        <w:rPr>
          <w:rFonts w:cstheme="minorHAnsi"/>
          <w:sz w:val="24"/>
          <w:szCs w:val="24"/>
        </w:rPr>
        <w:t xml:space="preserve">, K., and </w:t>
      </w:r>
      <w:proofErr w:type="spellStart"/>
      <w:r w:rsidRPr="00954582">
        <w:rPr>
          <w:rFonts w:cstheme="minorHAnsi"/>
          <w:sz w:val="24"/>
          <w:szCs w:val="24"/>
        </w:rPr>
        <w:t>Sussman</w:t>
      </w:r>
      <w:proofErr w:type="spellEnd"/>
      <w:r w:rsidRPr="00954582">
        <w:rPr>
          <w:rFonts w:cstheme="minorHAnsi"/>
          <w:sz w:val="24"/>
          <w:szCs w:val="24"/>
        </w:rPr>
        <w:t xml:space="preserve">, J.E. (2010). Obtaining objective data in clinical settings: Basic techniques for the clinician. </w:t>
      </w:r>
      <w:r w:rsidRPr="00954582">
        <w:rPr>
          <w:rFonts w:cstheme="minorHAnsi"/>
          <w:i/>
          <w:iCs/>
          <w:sz w:val="24"/>
          <w:szCs w:val="24"/>
        </w:rPr>
        <w:t xml:space="preserve">The ASHA Leader, October 12, </w:t>
      </w:r>
      <w:r w:rsidRPr="00954582">
        <w:rPr>
          <w:rFonts w:cstheme="minorHAnsi"/>
          <w:sz w:val="24"/>
          <w:szCs w:val="24"/>
        </w:rPr>
        <w:t>12-15</w:t>
      </w:r>
      <w:r w:rsidR="006A2162" w:rsidRPr="00954582">
        <w:rPr>
          <w:rFonts w:cstheme="minorHAnsi"/>
          <w:sz w:val="24"/>
          <w:szCs w:val="24"/>
          <w:lang w:val="el-GR"/>
        </w:rPr>
        <w:t>.</w:t>
      </w:r>
    </w:p>
    <w:p w:rsidR="00000866" w:rsidRPr="00954582" w:rsidRDefault="00000866" w:rsidP="00000866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Jongman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Fourakis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 xml:space="preserve">, M., &amp; </w:t>
      </w: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Sereno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 J. A. (1989). The acoustic vowel space of Modern Greek and German.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Language and speech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32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(3), 221-248.</w:t>
      </w:r>
    </w:p>
    <w:p w:rsidR="006A2162" w:rsidRPr="00954582" w:rsidRDefault="006A2162" w:rsidP="00000866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r w:rsidRPr="00954582">
        <w:rPr>
          <w:rFonts w:cstheme="minorHAnsi"/>
          <w:color w:val="222222"/>
          <w:sz w:val="24"/>
          <w:szCs w:val="24"/>
        </w:rPr>
        <w:t xml:space="preserve">Kelso, J. S., </w:t>
      </w:r>
      <w:proofErr w:type="spellStart"/>
      <w:r w:rsidRPr="00954582">
        <w:rPr>
          <w:rFonts w:cstheme="minorHAnsi"/>
          <w:color w:val="222222"/>
          <w:sz w:val="24"/>
          <w:szCs w:val="24"/>
        </w:rPr>
        <w:t>Tuller</w:t>
      </w:r>
      <w:proofErr w:type="spellEnd"/>
      <w:r w:rsidRPr="00954582">
        <w:rPr>
          <w:rFonts w:cstheme="minorHAnsi"/>
          <w:color w:val="222222"/>
          <w:sz w:val="24"/>
          <w:szCs w:val="24"/>
        </w:rPr>
        <w:t xml:space="preserve">, B., </w:t>
      </w:r>
      <w:proofErr w:type="spellStart"/>
      <w:r w:rsidRPr="00954582">
        <w:rPr>
          <w:rFonts w:cstheme="minorHAnsi"/>
          <w:color w:val="222222"/>
          <w:sz w:val="24"/>
          <w:szCs w:val="24"/>
        </w:rPr>
        <w:t>Vatikiotis</w:t>
      </w:r>
      <w:proofErr w:type="spellEnd"/>
      <w:r w:rsidRPr="00954582">
        <w:rPr>
          <w:rFonts w:cstheme="minorHAnsi"/>
          <w:color w:val="222222"/>
          <w:sz w:val="24"/>
          <w:szCs w:val="24"/>
        </w:rPr>
        <w:t xml:space="preserve">-Bateson, E., &amp; Fowler, C. A. (1984). Functionally specific articulatory cooperation following jaw perturbations during speech: evidence for coordinative structures. </w:t>
      </w:r>
      <w:r w:rsidRPr="00954582">
        <w:rPr>
          <w:rFonts w:cstheme="minorHAnsi"/>
          <w:i/>
          <w:iCs/>
          <w:color w:val="222222"/>
          <w:sz w:val="24"/>
          <w:szCs w:val="24"/>
        </w:rPr>
        <w:t>Journal of Experimental Psychology: Human Perception and Performance</w:t>
      </w:r>
      <w:r w:rsidRPr="00954582">
        <w:rPr>
          <w:rFonts w:cstheme="minorHAnsi"/>
          <w:color w:val="222222"/>
          <w:sz w:val="24"/>
          <w:szCs w:val="24"/>
        </w:rPr>
        <w:t xml:space="preserve">, </w:t>
      </w:r>
      <w:r w:rsidRPr="00954582">
        <w:rPr>
          <w:rFonts w:cstheme="minorHAnsi"/>
          <w:i/>
          <w:iCs/>
          <w:color w:val="222222"/>
          <w:sz w:val="24"/>
          <w:szCs w:val="24"/>
        </w:rPr>
        <w:t>10</w:t>
      </w:r>
      <w:r w:rsidRPr="00954582">
        <w:rPr>
          <w:rFonts w:cstheme="minorHAnsi"/>
          <w:color w:val="222222"/>
          <w:sz w:val="24"/>
          <w:szCs w:val="24"/>
        </w:rPr>
        <w:t>(6), 812.</w:t>
      </w:r>
    </w:p>
    <w:p w:rsidR="00DD0046" w:rsidRPr="00954582" w:rsidRDefault="00DD0046" w:rsidP="006F64C5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r w:rsidRPr="00954582">
        <w:rPr>
          <w:rFonts w:cstheme="minorHAnsi"/>
          <w:sz w:val="24"/>
          <w:szCs w:val="24"/>
        </w:rPr>
        <w:t xml:space="preserve">Kent, R. D., &amp; Read, C.  (1992). </w:t>
      </w:r>
      <w:proofErr w:type="gramStart"/>
      <w:r w:rsidRPr="00954582">
        <w:rPr>
          <w:rFonts w:cstheme="minorHAnsi"/>
          <w:i/>
          <w:sz w:val="24"/>
          <w:szCs w:val="24"/>
        </w:rPr>
        <w:t>The</w:t>
      </w:r>
      <w:proofErr w:type="gramEnd"/>
      <w:r w:rsidRPr="00954582">
        <w:rPr>
          <w:rFonts w:cstheme="minorHAnsi"/>
          <w:i/>
          <w:sz w:val="24"/>
          <w:szCs w:val="24"/>
        </w:rPr>
        <w:t xml:space="preserve"> Acoustic Analysis of Speech</w:t>
      </w:r>
      <w:r w:rsidRPr="00954582">
        <w:rPr>
          <w:rFonts w:cstheme="minorHAnsi"/>
          <w:sz w:val="24"/>
          <w:szCs w:val="24"/>
        </w:rPr>
        <w:t>. San Diego: Singular Publishing Group.</w:t>
      </w:r>
    </w:p>
    <w:p w:rsidR="007D779F" w:rsidRPr="00954582" w:rsidRDefault="00717F4E" w:rsidP="006F64C5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Koenig, L. L. (2000). Laryngeal factors in voiceless consonant production in men, women, and 5-year-olds.</w:t>
      </w:r>
      <w:r w:rsidRPr="00954582">
        <w:rPr>
          <w:rStyle w:val="apple-converted-space"/>
          <w:rFonts w:cstheme="minorHAnsi"/>
          <w:color w:val="222222"/>
          <w:sz w:val="24"/>
          <w:szCs w:val="24"/>
          <w:shd w:val="clear" w:color="auto" w:fill="FFFFFF"/>
        </w:rPr>
        <w:t>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Journal of Speech, Language, and Hearing Research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Pr="00954582">
        <w:rPr>
          <w:rStyle w:val="apple-converted-space"/>
          <w:rFonts w:cstheme="minorHAnsi"/>
          <w:color w:val="222222"/>
          <w:sz w:val="24"/>
          <w:szCs w:val="24"/>
          <w:shd w:val="clear" w:color="auto" w:fill="FFFFFF"/>
        </w:rPr>
        <w:t>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43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(5), 1211-1228.</w:t>
      </w:r>
    </w:p>
    <w:p w:rsidR="006A2162" w:rsidRPr="00954582" w:rsidRDefault="006A2162" w:rsidP="006A2162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Kuhl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 P. K. (1991). Human adults and human infants show a “perceptual magnet effect” for the prototypes of speech categories, monkeys do not.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Perception &amp; psychophysics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50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(2), 93-107.</w:t>
      </w:r>
    </w:p>
    <w:p w:rsidR="00F342F4" w:rsidRPr="00954582" w:rsidRDefault="00F342F4" w:rsidP="006F64C5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r w:rsidRPr="00954582">
        <w:rPr>
          <w:rFonts w:cstheme="minorHAnsi"/>
          <w:sz w:val="24"/>
          <w:szCs w:val="24"/>
        </w:rPr>
        <w:t xml:space="preserve">Laine, T., Warren, D. W., </w:t>
      </w:r>
      <w:proofErr w:type="spellStart"/>
      <w:r w:rsidRPr="00954582">
        <w:rPr>
          <w:rFonts w:cstheme="minorHAnsi"/>
          <w:sz w:val="24"/>
          <w:szCs w:val="24"/>
        </w:rPr>
        <w:t>Dalston</w:t>
      </w:r>
      <w:proofErr w:type="spellEnd"/>
      <w:r w:rsidRPr="00954582">
        <w:rPr>
          <w:rFonts w:cstheme="minorHAnsi"/>
          <w:sz w:val="24"/>
          <w:szCs w:val="24"/>
        </w:rPr>
        <w:t xml:space="preserve">, R. M., </w:t>
      </w:r>
      <w:proofErr w:type="spellStart"/>
      <w:r w:rsidRPr="00954582">
        <w:rPr>
          <w:rFonts w:cstheme="minorHAnsi"/>
          <w:sz w:val="24"/>
          <w:szCs w:val="24"/>
        </w:rPr>
        <w:t>Hairfield</w:t>
      </w:r>
      <w:proofErr w:type="spellEnd"/>
      <w:r w:rsidRPr="00954582">
        <w:rPr>
          <w:rFonts w:cstheme="minorHAnsi"/>
          <w:sz w:val="24"/>
          <w:szCs w:val="24"/>
        </w:rPr>
        <w:t xml:space="preserve">, W. M., &amp; </w:t>
      </w:r>
      <w:proofErr w:type="spellStart"/>
      <w:r w:rsidRPr="00954582">
        <w:rPr>
          <w:rFonts w:cstheme="minorHAnsi"/>
          <w:sz w:val="24"/>
          <w:szCs w:val="24"/>
        </w:rPr>
        <w:t>Morr</w:t>
      </w:r>
      <w:proofErr w:type="spellEnd"/>
      <w:r w:rsidRPr="00954582">
        <w:rPr>
          <w:rFonts w:cstheme="minorHAnsi"/>
          <w:sz w:val="24"/>
          <w:szCs w:val="24"/>
        </w:rPr>
        <w:t xml:space="preserve">, K. E. (1988). Intraoral pressure, nasal pressure, and airflow rate in cleft palate speech. </w:t>
      </w:r>
      <w:r w:rsidRPr="00954582">
        <w:rPr>
          <w:rFonts w:cstheme="minorHAnsi"/>
          <w:i/>
          <w:iCs/>
          <w:sz w:val="24"/>
          <w:szCs w:val="24"/>
        </w:rPr>
        <w:t>Journal of Speech and Hearing Research, 31</w:t>
      </w:r>
      <w:r w:rsidRPr="00954582">
        <w:rPr>
          <w:rFonts w:cstheme="minorHAnsi"/>
          <w:sz w:val="24"/>
          <w:szCs w:val="24"/>
        </w:rPr>
        <w:t>, 132-137.</w:t>
      </w:r>
    </w:p>
    <w:p w:rsidR="006A2162" w:rsidRPr="00954582" w:rsidRDefault="006A2162" w:rsidP="006A2162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r w:rsidRPr="00954582">
        <w:rPr>
          <w:rFonts w:cstheme="minorHAnsi"/>
          <w:color w:val="222222"/>
          <w:sz w:val="24"/>
          <w:szCs w:val="24"/>
        </w:rPr>
        <w:t xml:space="preserve">Li, F., Edwards, J., &amp; Beckman, M. E. (2009). Contrast and covert contrast: The phonetic development of voiceless sibilant fricatives in English and Japanese toddlers. </w:t>
      </w:r>
      <w:r w:rsidRPr="00954582">
        <w:rPr>
          <w:rFonts w:cstheme="minorHAnsi"/>
          <w:i/>
          <w:iCs/>
          <w:color w:val="222222"/>
          <w:sz w:val="24"/>
          <w:szCs w:val="24"/>
        </w:rPr>
        <w:t>Journal of Phonetics</w:t>
      </w:r>
      <w:r w:rsidRPr="00954582">
        <w:rPr>
          <w:rFonts w:cstheme="minorHAnsi"/>
          <w:color w:val="222222"/>
          <w:sz w:val="24"/>
          <w:szCs w:val="24"/>
        </w:rPr>
        <w:t xml:space="preserve">, </w:t>
      </w:r>
      <w:r w:rsidRPr="00954582">
        <w:rPr>
          <w:rFonts w:cstheme="minorHAnsi"/>
          <w:i/>
          <w:iCs/>
          <w:color w:val="222222"/>
          <w:sz w:val="24"/>
          <w:szCs w:val="24"/>
        </w:rPr>
        <w:t>37</w:t>
      </w:r>
      <w:r w:rsidRPr="00954582">
        <w:rPr>
          <w:rFonts w:cstheme="minorHAnsi"/>
          <w:color w:val="222222"/>
          <w:sz w:val="24"/>
          <w:szCs w:val="24"/>
        </w:rPr>
        <w:t>(1), 111-124.</w:t>
      </w:r>
    </w:p>
    <w:p w:rsidR="00BC71F7" w:rsidRPr="00954582" w:rsidRDefault="00BC71F7" w:rsidP="006F64C5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proofErr w:type="spellStart"/>
      <w:r w:rsidRPr="00954582">
        <w:rPr>
          <w:rFonts w:cstheme="minorHAnsi"/>
          <w:sz w:val="24"/>
          <w:szCs w:val="24"/>
        </w:rPr>
        <w:t>Lisker</w:t>
      </w:r>
      <w:proofErr w:type="spellEnd"/>
      <w:r w:rsidRPr="00954582">
        <w:rPr>
          <w:rFonts w:cstheme="minorHAnsi"/>
          <w:sz w:val="24"/>
          <w:szCs w:val="24"/>
        </w:rPr>
        <w:t xml:space="preserve">, L, &amp; Abramson, A. S.  (1964). </w:t>
      </w:r>
      <w:proofErr w:type="gramStart"/>
      <w:r w:rsidRPr="00954582">
        <w:rPr>
          <w:rFonts w:cstheme="minorHAnsi"/>
          <w:sz w:val="24"/>
          <w:szCs w:val="24"/>
        </w:rPr>
        <w:t>A</w:t>
      </w:r>
      <w:proofErr w:type="gramEnd"/>
      <w:r w:rsidRPr="00954582">
        <w:rPr>
          <w:rFonts w:cstheme="minorHAnsi"/>
          <w:sz w:val="24"/>
          <w:szCs w:val="24"/>
        </w:rPr>
        <w:t xml:space="preserve"> cross-language study of voicing in initial stops: Acoustical Measurements. </w:t>
      </w:r>
      <w:r w:rsidRPr="00954582">
        <w:rPr>
          <w:rFonts w:cstheme="minorHAnsi"/>
          <w:i/>
          <w:sz w:val="24"/>
          <w:szCs w:val="24"/>
        </w:rPr>
        <w:t>Word, 20</w:t>
      </w:r>
      <w:r w:rsidRPr="00954582">
        <w:rPr>
          <w:rFonts w:cstheme="minorHAnsi"/>
          <w:sz w:val="24"/>
          <w:szCs w:val="24"/>
        </w:rPr>
        <w:t>, 384-422.</w:t>
      </w:r>
    </w:p>
    <w:p w:rsidR="00382025" w:rsidRPr="00954582" w:rsidRDefault="00382025" w:rsidP="00382025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cstheme="minorHAnsi"/>
          <w:b/>
          <w:noProof/>
          <w:color w:val="000000"/>
          <w:sz w:val="24"/>
          <w:szCs w:val="24"/>
        </w:rPr>
      </w:pP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Macken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 M. A., &amp; Barton, D. (1980). The acquisition of the voicing contrast in English: A study of voice onset time in word-initial stop consonants.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Journal of child language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7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(1), 41-74.</w:t>
      </w:r>
    </w:p>
    <w:p w:rsidR="00382025" w:rsidRPr="00954582" w:rsidRDefault="00382025" w:rsidP="006F64C5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McGurk, H., &amp; MacDonald, J. (1976). Hearing lips and seeing voices.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Nature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264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(5588), 746-748.</w:t>
      </w:r>
    </w:p>
    <w:p w:rsidR="00382025" w:rsidRPr="00954582" w:rsidRDefault="007D779F" w:rsidP="00382025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proofErr w:type="spellStart"/>
      <w:r w:rsidRPr="00954582">
        <w:rPr>
          <w:rFonts w:cstheme="minorHAnsi"/>
          <w:sz w:val="24"/>
          <w:szCs w:val="24"/>
        </w:rPr>
        <w:lastRenderedPageBreak/>
        <w:t>McNeilage</w:t>
      </w:r>
      <w:proofErr w:type="spellEnd"/>
      <w:r w:rsidRPr="00954582">
        <w:rPr>
          <w:rFonts w:cstheme="minorHAnsi"/>
          <w:sz w:val="24"/>
          <w:szCs w:val="24"/>
        </w:rPr>
        <w:t>, P.F. (1970). Motor control of serial ordering of speech. Psychological Review, 77, 182-196.</w:t>
      </w:r>
    </w:p>
    <w:p w:rsidR="005617FF" w:rsidRPr="00954582" w:rsidRDefault="005617FF" w:rsidP="006F64C5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Nicolaidis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 xml:space="preserve">, K. (2001). An </w:t>
      </w: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electropalatographic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 xml:space="preserve"> study of Greek spontaneous speech.</w:t>
      </w:r>
      <w:r w:rsidRPr="00954582">
        <w:rPr>
          <w:rStyle w:val="apple-converted-space"/>
          <w:rFonts w:cstheme="minorHAnsi"/>
          <w:color w:val="222222"/>
          <w:sz w:val="24"/>
          <w:szCs w:val="24"/>
          <w:shd w:val="clear" w:color="auto" w:fill="FFFFFF"/>
        </w:rPr>
        <w:t>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Journal of the International Phonetic Association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Pr="00954582">
        <w:rPr>
          <w:rStyle w:val="apple-converted-space"/>
          <w:rFonts w:cstheme="minorHAnsi"/>
          <w:color w:val="222222"/>
          <w:sz w:val="24"/>
          <w:szCs w:val="24"/>
          <w:shd w:val="clear" w:color="auto" w:fill="FFFFFF"/>
        </w:rPr>
        <w:t>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31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(01), 67-85.</w:t>
      </w:r>
    </w:p>
    <w:p w:rsidR="006A2162" w:rsidRPr="00954582" w:rsidRDefault="006A2162" w:rsidP="006A2162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proofErr w:type="spellStart"/>
      <w:r w:rsidRPr="00954582">
        <w:rPr>
          <w:rFonts w:cstheme="minorHAnsi"/>
          <w:color w:val="222222"/>
          <w:sz w:val="24"/>
          <w:szCs w:val="24"/>
        </w:rPr>
        <w:t>Öhman</w:t>
      </w:r>
      <w:proofErr w:type="spellEnd"/>
      <w:r w:rsidRPr="00954582">
        <w:rPr>
          <w:rFonts w:cstheme="minorHAnsi"/>
          <w:color w:val="222222"/>
          <w:sz w:val="24"/>
          <w:szCs w:val="24"/>
        </w:rPr>
        <w:t xml:space="preserve">, S. E. (1966). </w:t>
      </w:r>
      <w:proofErr w:type="spellStart"/>
      <w:r w:rsidRPr="00954582">
        <w:rPr>
          <w:rFonts w:cstheme="minorHAnsi"/>
          <w:color w:val="222222"/>
          <w:sz w:val="24"/>
          <w:szCs w:val="24"/>
        </w:rPr>
        <w:t>Coarticulation</w:t>
      </w:r>
      <w:proofErr w:type="spellEnd"/>
      <w:r w:rsidRPr="00954582">
        <w:rPr>
          <w:rFonts w:cstheme="minorHAnsi"/>
          <w:color w:val="222222"/>
          <w:sz w:val="24"/>
          <w:szCs w:val="24"/>
        </w:rPr>
        <w:t xml:space="preserve"> in VCV utterances: Spectrographic measurements. </w:t>
      </w:r>
      <w:r w:rsidRPr="00954582">
        <w:rPr>
          <w:rFonts w:cstheme="minorHAnsi"/>
          <w:i/>
          <w:iCs/>
          <w:color w:val="222222"/>
          <w:sz w:val="24"/>
          <w:szCs w:val="24"/>
        </w:rPr>
        <w:t>The Journal of the Acoustical Society of America</w:t>
      </w:r>
      <w:r w:rsidRPr="00954582">
        <w:rPr>
          <w:rFonts w:cstheme="minorHAnsi"/>
          <w:color w:val="222222"/>
          <w:sz w:val="24"/>
          <w:szCs w:val="24"/>
        </w:rPr>
        <w:t xml:space="preserve">, </w:t>
      </w:r>
      <w:r w:rsidRPr="00954582">
        <w:rPr>
          <w:rFonts w:cstheme="minorHAnsi"/>
          <w:i/>
          <w:iCs/>
          <w:color w:val="222222"/>
          <w:sz w:val="24"/>
          <w:szCs w:val="24"/>
        </w:rPr>
        <w:t>39</w:t>
      </w:r>
      <w:r w:rsidRPr="00954582">
        <w:rPr>
          <w:rFonts w:cstheme="minorHAnsi"/>
          <w:color w:val="222222"/>
          <w:sz w:val="24"/>
          <w:szCs w:val="24"/>
        </w:rPr>
        <w:t>(1), 151-168.</w:t>
      </w:r>
    </w:p>
    <w:p w:rsidR="00F54CB9" w:rsidRPr="00954582" w:rsidRDefault="00F54CB9" w:rsidP="00F54CB9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954582">
        <w:rPr>
          <w:rFonts w:cstheme="minorHAnsi"/>
          <w:sz w:val="24"/>
          <w:szCs w:val="24"/>
          <w:lang w:val="pt-BR"/>
        </w:rPr>
        <w:t xml:space="preserve">Okalidou, A., Petinou, K., Theodorou, E. &amp; Karasimou, E.  </w:t>
      </w:r>
      <w:r w:rsidRPr="00954582">
        <w:rPr>
          <w:rFonts w:cstheme="minorHAnsi"/>
          <w:sz w:val="24"/>
          <w:szCs w:val="24"/>
        </w:rPr>
        <w:t xml:space="preserve">(2010). Development of voice onset time in Standard-Greek and Cypriot-Greek-speaking preschoolers. </w:t>
      </w:r>
      <w:r w:rsidRPr="00954582">
        <w:rPr>
          <w:rFonts w:cstheme="minorHAnsi"/>
          <w:i/>
          <w:sz w:val="24"/>
          <w:szCs w:val="24"/>
        </w:rPr>
        <w:t>Clinical Linguistics and Phonetics</w:t>
      </w:r>
      <w:r w:rsidRPr="00954582">
        <w:rPr>
          <w:rFonts w:cstheme="minorHAnsi"/>
          <w:sz w:val="24"/>
          <w:szCs w:val="24"/>
        </w:rPr>
        <w:t xml:space="preserve">, </w:t>
      </w:r>
      <w:r w:rsidRPr="00954582">
        <w:rPr>
          <w:rFonts w:cstheme="minorHAnsi"/>
          <w:i/>
          <w:sz w:val="24"/>
          <w:szCs w:val="24"/>
        </w:rPr>
        <w:t>24</w:t>
      </w:r>
      <w:r w:rsidRPr="00954582">
        <w:rPr>
          <w:rFonts w:cstheme="minorHAnsi"/>
          <w:sz w:val="24"/>
          <w:szCs w:val="24"/>
        </w:rPr>
        <w:t xml:space="preserve">(7), 503-519.  </w:t>
      </w:r>
    </w:p>
    <w:p w:rsidR="00F54CB9" w:rsidRPr="00954582" w:rsidRDefault="00F54CB9" w:rsidP="006F64C5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proofErr w:type="spellStart"/>
      <w:r w:rsidRPr="00954582">
        <w:rPr>
          <w:rFonts w:cstheme="minorHAnsi"/>
          <w:sz w:val="24"/>
          <w:szCs w:val="24"/>
          <w:lang w:val="de-DE"/>
        </w:rPr>
        <w:t>Okalidou</w:t>
      </w:r>
      <w:proofErr w:type="spellEnd"/>
      <w:r w:rsidRPr="00954582">
        <w:rPr>
          <w:rFonts w:cstheme="minorHAnsi"/>
          <w:sz w:val="24"/>
          <w:szCs w:val="24"/>
          <w:lang w:val="de-DE"/>
        </w:rPr>
        <w:t xml:space="preserve">, A., </w:t>
      </w:r>
      <w:proofErr w:type="spellStart"/>
      <w:r w:rsidRPr="00954582">
        <w:rPr>
          <w:rFonts w:cstheme="minorHAnsi"/>
          <w:sz w:val="24"/>
          <w:szCs w:val="24"/>
          <w:lang w:val="de-DE"/>
        </w:rPr>
        <w:t>Karathanasi</w:t>
      </w:r>
      <w:proofErr w:type="spellEnd"/>
      <w:r w:rsidRPr="00954582">
        <w:rPr>
          <w:rFonts w:cstheme="minorHAnsi"/>
          <w:sz w:val="24"/>
          <w:szCs w:val="24"/>
          <w:lang w:val="de-DE"/>
        </w:rPr>
        <w:t xml:space="preserve">, A. &amp; </w:t>
      </w:r>
      <w:proofErr w:type="spellStart"/>
      <w:r w:rsidRPr="00954582">
        <w:rPr>
          <w:rFonts w:cstheme="minorHAnsi"/>
          <w:sz w:val="24"/>
          <w:szCs w:val="24"/>
          <w:lang w:val="de-DE"/>
        </w:rPr>
        <w:t>Grigoraki</w:t>
      </w:r>
      <w:proofErr w:type="spellEnd"/>
      <w:r w:rsidRPr="00954582">
        <w:rPr>
          <w:rFonts w:cstheme="minorHAnsi"/>
          <w:sz w:val="24"/>
          <w:szCs w:val="24"/>
          <w:lang w:val="de-DE"/>
        </w:rPr>
        <w:t xml:space="preserve">, E. </w:t>
      </w:r>
      <w:r w:rsidRPr="00954582">
        <w:rPr>
          <w:rFonts w:cstheme="minorHAnsi"/>
          <w:sz w:val="24"/>
          <w:szCs w:val="24"/>
        </w:rPr>
        <w:t xml:space="preserve">(2011). </w:t>
      </w:r>
      <w:proofErr w:type="spellStart"/>
      <w:r w:rsidRPr="00954582">
        <w:rPr>
          <w:rFonts w:cstheme="minorHAnsi"/>
          <w:sz w:val="24"/>
          <w:szCs w:val="24"/>
        </w:rPr>
        <w:t>Nasalance</w:t>
      </w:r>
      <w:proofErr w:type="spellEnd"/>
      <w:r w:rsidRPr="00954582">
        <w:rPr>
          <w:rFonts w:cstheme="minorHAnsi"/>
          <w:sz w:val="24"/>
          <w:szCs w:val="24"/>
        </w:rPr>
        <w:t xml:space="preserve"> norms in Greek adults. </w:t>
      </w:r>
      <w:r w:rsidRPr="00954582">
        <w:rPr>
          <w:rFonts w:cstheme="minorHAnsi"/>
          <w:i/>
          <w:sz w:val="24"/>
          <w:szCs w:val="24"/>
        </w:rPr>
        <w:t>Clinical Linguistics and Phonetics, 25</w:t>
      </w:r>
      <w:r w:rsidRPr="00954582">
        <w:rPr>
          <w:rFonts w:cstheme="minorHAnsi"/>
          <w:sz w:val="24"/>
          <w:szCs w:val="24"/>
        </w:rPr>
        <w:t>(8),</w:t>
      </w:r>
      <w:r w:rsidRPr="00954582">
        <w:rPr>
          <w:rFonts w:cstheme="minorHAnsi"/>
          <w:i/>
          <w:sz w:val="24"/>
          <w:szCs w:val="24"/>
        </w:rPr>
        <w:t xml:space="preserve"> </w:t>
      </w:r>
      <w:r w:rsidRPr="00954582">
        <w:rPr>
          <w:rFonts w:cstheme="minorHAnsi"/>
          <w:sz w:val="24"/>
          <w:szCs w:val="24"/>
        </w:rPr>
        <w:t>671-688.</w:t>
      </w:r>
    </w:p>
    <w:p w:rsidR="006A2162" w:rsidRPr="00954582" w:rsidRDefault="006A2162" w:rsidP="006A2162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proofErr w:type="spellStart"/>
      <w:r w:rsidRPr="00954582">
        <w:rPr>
          <w:rFonts w:cstheme="minorHAnsi"/>
          <w:color w:val="222222"/>
          <w:sz w:val="24"/>
          <w:szCs w:val="24"/>
          <w:lang w:val="fr-HT"/>
        </w:rPr>
        <w:t>Recasens</w:t>
      </w:r>
      <w:proofErr w:type="spellEnd"/>
      <w:r w:rsidRPr="00954582">
        <w:rPr>
          <w:rFonts w:cstheme="minorHAnsi"/>
          <w:color w:val="222222"/>
          <w:sz w:val="24"/>
          <w:szCs w:val="24"/>
          <w:lang w:val="fr-HT"/>
        </w:rPr>
        <w:t xml:space="preserve">, D., </w:t>
      </w:r>
      <w:proofErr w:type="spellStart"/>
      <w:r w:rsidRPr="00954582">
        <w:rPr>
          <w:rFonts w:cstheme="minorHAnsi"/>
          <w:color w:val="222222"/>
          <w:sz w:val="24"/>
          <w:szCs w:val="24"/>
          <w:lang w:val="fr-HT"/>
        </w:rPr>
        <w:t>Pallarès</w:t>
      </w:r>
      <w:proofErr w:type="spellEnd"/>
      <w:r w:rsidRPr="00954582">
        <w:rPr>
          <w:rFonts w:cstheme="minorHAnsi"/>
          <w:color w:val="222222"/>
          <w:sz w:val="24"/>
          <w:szCs w:val="24"/>
          <w:lang w:val="fr-HT"/>
        </w:rPr>
        <w:t xml:space="preserve">, M. D., &amp; </w:t>
      </w:r>
      <w:proofErr w:type="spellStart"/>
      <w:r w:rsidRPr="00954582">
        <w:rPr>
          <w:rFonts w:cstheme="minorHAnsi"/>
          <w:color w:val="222222"/>
          <w:sz w:val="24"/>
          <w:szCs w:val="24"/>
          <w:lang w:val="fr-HT"/>
        </w:rPr>
        <w:t>Fontdevila</w:t>
      </w:r>
      <w:proofErr w:type="spellEnd"/>
      <w:r w:rsidRPr="00954582">
        <w:rPr>
          <w:rFonts w:cstheme="minorHAnsi"/>
          <w:color w:val="222222"/>
          <w:sz w:val="24"/>
          <w:szCs w:val="24"/>
          <w:lang w:val="fr-HT"/>
        </w:rPr>
        <w:t xml:space="preserve">, J. (1997). </w:t>
      </w:r>
      <w:r w:rsidRPr="00954582">
        <w:rPr>
          <w:rFonts w:cstheme="minorHAnsi"/>
          <w:color w:val="222222"/>
          <w:sz w:val="24"/>
          <w:szCs w:val="24"/>
        </w:rPr>
        <w:t xml:space="preserve">A model of lingual </w:t>
      </w:r>
      <w:proofErr w:type="spellStart"/>
      <w:r w:rsidRPr="00954582">
        <w:rPr>
          <w:rFonts w:cstheme="minorHAnsi"/>
          <w:color w:val="222222"/>
          <w:sz w:val="24"/>
          <w:szCs w:val="24"/>
        </w:rPr>
        <w:t>coarticulation</w:t>
      </w:r>
      <w:proofErr w:type="spellEnd"/>
      <w:r w:rsidRPr="00954582">
        <w:rPr>
          <w:rFonts w:cstheme="minorHAnsi"/>
          <w:color w:val="222222"/>
          <w:sz w:val="24"/>
          <w:szCs w:val="24"/>
        </w:rPr>
        <w:t xml:space="preserve"> based on articulatory constraints. </w:t>
      </w:r>
      <w:r w:rsidRPr="00954582">
        <w:rPr>
          <w:rFonts w:cstheme="minorHAnsi"/>
          <w:i/>
          <w:iCs/>
          <w:color w:val="222222"/>
          <w:sz w:val="24"/>
          <w:szCs w:val="24"/>
        </w:rPr>
        <w:t>The Journal of the Acoustical Society of America</w:t>
      </w:r>
      <w:r w:rsidRPr="00954582">
        <w:rPr>
          <w:rFonts w:cstheme="minorHAnsi"/>
          <w:color w:val="222222"/>
          <w:sz w:val="24"/>
          <w:szCs w:val="24"/>
        </w:rPr>
        <w:t xml:space="preserve">, </w:t>
      </w:r>
      <w:r w:rsidRPr="00954582">
        <w:rPr>
          <w:rFonts w:cstheme="minorHAnsi"/>
          <w:i/>
          <w:iCs/>
          <w:color w:val="222222"/>
          <w:sz w:val="24"/>
          <w:szCs w:val="24"/>
        </w:rPr>
        <w:t>102</w:t>
      </w:r>
      <w:r w:rsidRPr="00954582">
        <w:rPr>
          <w:rFonts w:cstheme="minorHAnsi"/>
          <w:color w:val="222222"/>
          <w:sz w:val="24"/>
          <w:szCs w:val="24"/>
        </w:rPr>
        <w:t>(1), 544-561.</w:t>
      </w:r>
    </w:p>
    <w:p w:rsidR="006A2162" w:rsidRPr="00954582" w:rsidRDefault="006A2162" w:rsidP="006A2162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proofErr w:type="spellStart"/>
      <w:r w:rsidRPr="00954582">
        <w:rPr>
          <w:rFonts w:cstheme="minorHAnsi"/>
          <w:color w:val="222222"/>
          <w:sz w:val="24"/>
          <w:szCs w:val="24"/>
        </w:rPr>
        <w:t>Rubertus</w:t>
      </w:r>
      <w:proofErr w:type="spellEnd"/>
      <w:r w:rsidRPr="00954582">
        <w:rPr>
          <w:rFonts w:cstheme="minorHAnsi"/>
          <w:color w:val="222222"/>
          <w:sz w:val="24"/>
          <w:szCs w:val="24"/>
        </w:rPr>
        <w:t>, E., &amp;</w:t>
      </w:r>
      <w:proofErr w:type="spellStart"/>
      <w:r w:rsidRPr="00954582">
        <w:rPr>
          <w:rFonts w:cstheme="minorHAnsi"/>
          <w:color w:val="222222"/>
          <w:sz w:val="24"/>
          <w:szCs w:val="24"/>
        </w:rPr>
        <w:t>Noiray</w:t>
      </w:r>
      <w:proofErr w:type="spellEnd"/>
      <w:r w:rsidRPr="00954582">
        <w:rPr>
          <w:rFonts w:cstheme="minorHAnsi"/>
          <w:color w:val="222222"/>
          <w:sz w:val="24"/>
          <w:szCs w:val="24"/>
        </w:rPr>
        <w:t xml:space="preserve">, A. (2018). On the development of gestural organization: A cross-sectional study of vowel-to-vowel anticipatory </w:t>
      </w:r>
      <w:proofErr w:type="spellStart"/>
      <w:r w:rsidRPr="00954582">
        <w:rPr>
          <w:rFonts w:cstheme="minorHAnsi"/>
          <w:color w:val="222222"/>
          <w:sz w:val="24"/>
          <w:szCs w:val="24"/>
        </w:rPr>
        <w:t>coarticulation</w:t>
      </w:r>
      <w:proofErr w:type="spellEnd"/>
      <w:r w:rsidRPr="00954582">
        <w:rPr>
          <w:rFonts w:cstheme="minorHAnsi"/>
          <w:color w:val="222222"/>
          <w:sz w:val="24"/>
          <w:szCs w:val="24"/>
        </w:rPr>
        <w:t xml:space="preserve">. </w:t>
      </w:r>
      <w:proofErr w:type="spellStart"/>
      <w:r w:rsidRPr="00954582">
        <w:rPr>
          <w:rFonts w:cstheme="minorHAnsi"/>
          <w:i/>
          <w:iCs/>
          <w:color w:val="222222"/>
          <w:sz w:val="24"/>
          <w:szCs w:val="24"/>
        </w:rPr>
        <w:t>PloS</w:t>
      </w:r>
      <w:proofErr w:type="spellEnd"/>
      <w:r w:rsidRPr="00954582">
        <w:rPr>
          <w:rFonts w:cstheme="minorHAnsi"/>
          <w:i/>
          <w:iCs/>
          <w:color w:val="222222"/>
          <w:sz w:val="24"/>
          <w:szCs w:val="24"/>
        </w:rPr>
        <w:t xml:space="preserve"> one</w:t>
      </w:r>
      <w:r w:rsidRPr="00954582">
        <w:rPr>
          <w:rFonts w:cstheme="minorHAnsi"/>
          <w:color w:val="222222"/>
          <w:sz w:val="24"/>
          <w:szCs w:val="24"/>
        </w:rPr>
        <w:t xml:space="preserve">, </w:t>
      </w:r>
      <w:r w:rsidRPr="00954582">
        <w:rPr>
          <w:rFonts w:cstheme="minorHAnsi"/>
          <w:i/>
          <w:iCs/>
          <w:color w:val="222222"/>
          <w:sz w:val="24"/>
          <w:szCs w:val="24"/>
        </w:rPr>
        <w:t>13</w:t>
      </w:r>
      <w:r w:rsidRPr="00954582">
        <w:rPr>
          <w:rFonts w:cstheme="minorHAnsi"/>
          <w:color w:val="222222"/>
          <w:sz w:val="24"/>
          <w:szCs w:val="24"/>
        </w:rPr>
        <w:t>(9), e0203562.</w:t>
      </w:r>
    </w:p>
    <w:p w:rsidR="00F342F4" w:rsidRPr="00954582" w:rsidRDefault="00F342F4" w:rsidP="000948C6">
      <w:pPr>
        <w:pStyle w:val="ListParagraph"/>
        <w:numPr>
          <w:ilvl w:val="0"/>
          <w:numId w:val="15"/>
        </w:numPr>
        <w:tabs>
          <w:tab w:val="left" w:pos="180"/>
        </w:tabs>
        <w:spacing w:before="360"/>
        <w:rPr>
          <w:rFonts w:cstheme="minorHAnsi"/>
          <w:bCs/>
          <w:sz w:val="24"/>
          <w:szCs w:val="24"/>
        </w:rPr>
      </w:pPr>
      <w:r w:rsidRPr="00954582">
        <w:rPr>
          <w:rFonts w:cstheme="minorHAnsi"/>
          <w:sz w:val="24"/>
          <w:szCs w:val="24"/>
        </w:rPr>
        <w:t xml:space="preserve">Smith, A., &amp; Goffman, L. (1998). Stability and patterning of speech movement sequences in children and adults. </w:t>
      </w:r>
      <w:r w:rsidRPr="00954582">
        <w:rPr>
          <w:rFonts w:cstheme="minorHAnsi"/>
          <w:i/>
          <w:iCs/>
          <w:sz w:val="24"/>
          <w:szCs w:val="24"/>
        </w:rPr>
        <w:t>Journal of Speech, Language, and Hearing Research, 41</w:t>
      </w:r>
      <w:r w:rsidRPr="00954582">
        <w:rPr>
          <w:rFonts w:cstheme="minorHAnsi"/>
          <w:sz w:val="24"/>
          <w:szCs w:val="24"/>
        </w:rPr>
        <w:t>, 18-30.</w:t>
      </w:r>
    </w:p>
    <w:p w:rsidR="006A2162" w:rsidRPr="00954582" w:rsidRDefault="006A2162" w:rsidP="006A2162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Shadle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 C. H. (2012). Acoustics and aerodynamics of fricatives.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The Oxford handbook of laboratory phonology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 511-526.</w:t>
      </w:r>
    </w:p>
    <w:p w:rsidR="00382025" w:rsidRPr="00954582" w:rsidRDefault="00382025" w:rsidP="00382025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 xml:space="preserve">Stathopoulos, E. T., Huber, J. E., &amp; </w:t>
      </w: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Sussman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 J. E. (2011). Changes in acoustic characteristics of the voice across the life span: Measures from individuals 4–93 years of age.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Journal of Speech, Language, and Hearing Research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Pr="00954582">
        <w:rPr>
          <w:rFonts w:cstheme="minorHAnsi"/>
          <w:i/>
          <w:color w:val="222222"/>
          <w:sz w:val="24"/>
          <w:szCs w:val="24"/>
          <w:shd w:val="clear" w:color="auto" w:fill="FFFFFF"/>
        </w:rPr>
        <w:t>54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 1011-1021.</w:t>
      </w:r>
    </w:p>
    <w:p w:rsidR="00153830" w:rsidRPr="00954582" w:rsidRDefault="00717F4E" w:rsidP="006F64C5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Studdert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 xml:space="preserve">-Kennedy, M., </w:t>
      </w: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Liberman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 A. M., Harris, K. S., &amp; Cooper, F. S. (1970). Motor theory of speech perception: A reply to Lane's critical review.</w:t>
      </w:r>
    </w:p>
    <w:p w:rsidR="00DD0046" w:rsidRPr="00954582" w:rsidRDefault="00DD0046" w:rsidP="00DD0046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proofErr w:type="spellStart"/>
      <w:r w:rsidRPr="00954582">
        <w:rPr>
          <w:rFonts w:cstheme="minorHAnsi"/>
          <w:sz w:val="24"/>
          <w:szCs w:val="24"/>
        </w:rPr>
        <w:t>Tjaden</w:t>
      </w:r>
      <w:proofErr w:type="spellEnd"/>
      <w:r w:rsidRPr="00954582">
        <w:rPr>
          <w:rFonts w:cstheme="minorHAnsi"/>
          <w:sz w:val="24"/>
          <w:szCs w:val="24"/>
        </w:rPr>
        <w:t xml:space="preserve">, K., and Wilding, G.E. (2004). Rate and loudness manipulations in dysarthria: Acoustic and perceptual findings. </w:t>
      </w:r>
      <w:r w:rsidRPr="00954582">
        <w:rPr>
          <w:rFonts w:cstheme="minorHAnsi"/>
          <w:i/>
          <w:iCs/>
          <w:sz w:val="24"/>
          <w:szCs w:val="24"/>
        </w:rPr>
        <w:t xml:space="preserve">Journal of Speech, Language, and Hearing Research, 47, </w:t>
      </w:r>
      <w:r w:rsidRPr="00954582">
        <w:rPr>
          <w:rFonts w:cstheme="minorHAnsi"/>
          <w:sz w:val="24"/>
          <w:szCs w:val="24"/>
        </w:rPr>
        <w:t>766-783.</w:t>
      </w:r>
    </w:p>
    <w:p w:rsidR="00382025" w:rsidRPr="00954582" w:rsidRDefault="00382025" w:rsidP="00382025">
      <w:pPr>
        <w:pStyle w:val="ListParagraph"/>
        <w:numPr>
          <w:ilvl w:val="0"/>
          <w:numId w:val="15"/>
        </w:numPr>
        <w:spacing w:before="360"/>
        <w:rPr>
          <w:rFonts w:cstheme="minorHAnsi"/>
          <w:bCs/>
          <w:sz w:val="24"/>
          <w:szCs w:val="24"/>
        </w:rPr>
      </w:pP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Uchanski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 R. M., &amp;</w:t>
      </w:r>
      <w:proofErr w:type="spellStart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Geers</w:t>
      </w:r>
      <w:proofErr w:type="spellEnd"/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 A. E. (2003). Acoustic characteristics of the speech of young cochlear implant users: A comparison with normal-hearing age-mates.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Ear and hearing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r w:rsidRPr="00954582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24</w:t>
      </w:r>
      <w:r w:rsidRPr="00954582">
        <w:rPr>
          <w:rFonts w:cstheme="minorHAnsi"/>
          <w:color w:val="222222"/>
          <w:sz w:val="24"/>
          <w:szCs w:val="24"/>
          <w:shd w:val="clear" w:color="auto" w:fill="FFFFFF"/>
        </w:rPr>
        <w:t>(1), 90S-105S.</w:t>
      </w:r>
    </w:p>
    <w:p w:rsidR="00382025" w:rsidRPr="00954582" w:rsidRDefault="00382025" w:rsidP="00382025">
      <w:pPr>
        <w:pStyle w:val="ListParagraph"/>
        <w:spacing w:before="360"/>
        <w:rPr>
          <w:rFonts w:cstheme="minorHAnsi"/>
          <w:bCs/>
          <w:sz w:val="24"/>
          <w:szCs w:val="24"/>
        </w:rPr>
      </w:pPr>
    </w:p>
    <w:p w:rsidR="00DD0046" w:rsidRPr="00954582" w:rsidRDefault="00DD0046" w:rsidP="00F54CB9">
      <w:pPr>
        <w:pStyle w:val="ListParagraph"/>
        <w:spacing w:before="360"/>
        <w:rPr>
          <w:rFonts w:cstheme="minorHAnsi"/>
          <w:bCs/>
          <w:sz w:val="24"/>
          <w:szCs w:val="24"/>
        </w:rPr>
      </w:pPr>
    </w:p>
    <w:sectPr w:rsidR="00DD0046" w:rsidRPr="00954582" w:rsidSect="00BB3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B7" w:rsidRDefault="00B51BB7" w:rsidP="00BE2C03">
      <w:pPr>
        <w:spacing w:after="0" w:line="240" w:lineRule="auto"/>
      </w:pPr>
      <w:r>
        <w:separator/>
      </w:r>
    </w:p>
  </w:endnote>
  <w:endnote w:type="continuationSeparator" w:id="0">
    <w:p w:rsidR="00B51BB7" w:rsidRDefault="00B51BB7" w:rsidP="00BE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B7" w:rsidRDefault="00B51BB7" w:rsidP="00BE2C03">
      <w:pPr>
        <w:spacing w:after="0" w:line="240" w:lineRule="auto"/>
      </w:pPr>
      <w:r>
        <w:separator/>
      </w:r>
    </w:p>
  </w:footnote>
  <w:footnote w:type="continuationSeparator" w:id="0">
    <w:p w:rsidR="00B51BB7" w:rsidRDefault="00B51BB7" w:rsidP="00BE2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5B809610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l-GR"/>
      </w:rPr>
    </w:lvl>
  </w:abstractNum>
  <w:abstractNum w:abstractNumId="1">
    <w:nsid w:val="113D776E"/>
    <w:multiLevelType w:val="hybridMultilevel"/>
    <w:tmpl w:val="9DAC7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784A2D"/>
    <w:multiLevelType w:val="hybridMultilevel"/>
    <w:tmpl w:val="ACA83492"/>
    <w:lvl w:ilvl="0" w:tplc="9208D1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F46BFA"/>
    <w:multiLevelType w:val="hybridMultilevel"/>
    <w:tmpl w:val="BA2256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01455C6"/>
    <w:multiLevelType w:val="hybridMultilevel"/>
    <w:tmpl w:val="9A2CF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A2497A"/>
    <w:multiLevelType w:val="hybridMultilevel"/>
    <w:tmpl w:val="495E0E10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3656ECA"/>
    <w:multiLevelType w:val="hybridMultilevel"/>
    <w:tmpl w:val="0A523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6107B6"/>
    <w:multiLevelType w:val="hybridMultilevel"/>
    <w:tmpl w:val="46627DC2"/>
    <w:lvl w:ilvl="0" w:tplc="78967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  <w:b/>
        <w:i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E45CAC"/>
    <w:multiLevelType w:val="hybridMultilevel"/>
    <w:tmpl w:val="ECAA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56CA7"/>
    <w:multiLevelType w:val="multilevel"/>
    <w:tmpl w:val="5558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">
    <w:nsid w:val="551E2822"/>
    <w:multiLevelType w:val="multilevel"/>
    <w:tmpl w:val="F486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lang w:val="el-GR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872465B"/>
    <w:multiLevelType w:val="hybridMultilevel"/>
    <w:tmpl w:val="A0AC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3142F7"/>
    <w:multiLevelType w:val="hybridMultilevel"/>
    <w:tmpl w:val="EF4CD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6225B"/>
    <w:multiLevelType w:val="hybridMultilevel"/>
    <w:tmpl w:val="5F1C2F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B45B74"/>
    <w:multiLevelType w:val="hybridMultilevel"/>
    <w:tmpl w:val="8C08A6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12"/>
  </w:num>
  <w:num w:numId="8">
    <w:abstractNumId w:val="0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  <w:num w:numId="13">
    <w:abstractNumId w:val="6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FDB"/>
    <w:rsid w:val="00000866"/>
    <w:rsid w:val="00017FF5"/>
    <w:rsid w:val="00044C8A"/>
    <w:rsid w:val="00046472"/>
    <w:rsid w:val="00074589"/>
    <w:rsid w:val="00082EC7"/>
    <w:rsid w:val="000948C6"/>
    <w:rsid w:val="000A2342"/>
    <w:rsid w:val="000E154B"/>
    <w:rsid w:val="000E2A42"/>
    <w:rsid w:val="000E3451"/>
    <w:rsid w:val="00135506"/>
    <w:rsid w:val="00153830"/>
    <w:rsid w:val="00157209"/>
    <w:rsid w:val="00177015"/>
    <w:rsid w:val="001A094A"/>
    <w:rsid w:val="001A1D6D"/>
    <w:rsid w:val="001A5785"/>
    <w:rsid w:val="001A75B5"/>
    <w:rsid w:val="001C7626"/>
    <w:rsid w:val="001D2A01"/>
    <w:rsid w:val="001D6FB2"/>
    <w:rsid w:val="001D7BA5"/>
    <w:rsid w:val="001F4A08"/>
    <w:rsid w:val="00200D2E"/>
    <w:rsid w:val="00213721"/>
    <w:rsid w:val="002471FD"/>
    <w:rsid w:val="002713BD"/>
    <w:rsid w:val="00271540"/>
    <w:rsid w:val="003013D1"/>
    <w:rsid w:val="003331DB"/>
    <w:rsid w:val="00334568"/>
    <w:rsid w:val="00350FB6"/>
    <w:rsid w:val="00382025"/>
    <w:rsid w:val="003B11C8"/>
    <w:rsid w:val="003B7BEB"/>
    <w:rsid w:val="003C59A8"/>
    <w:rsid w:val="003D1426"/>
    <w:rsid w:val="003F373F"/>
    <w:rsid w:val="0044154D"/>
    <w:rsid w:val="0046218D"/>
    <w:rsid w:val="00466231"/>
    <w:rsid w:val="004752FA"/>
    <w:rsid w:val="004833D3"/>
    <w:rsid w:val="00493024"/>
    <w:rsid w:val="00495C99"/>
    <w:rsid w:val="004B08C1"/>
    <w:rsid w:val="004F5D26"/>
    <w:rsid w:val="00513420"/>
    <w:rsid w:val="005466AC"/>
    <w:rsid w:val="005617FF"/>
    <w:rsid w:val="005844D5"/>
    <w:rsid w:val="005930CB"/>
    <w:rsid w:val="005A13E6"/>
    <w:rsid w:val="005C50D3"/>
    <w:rsid w:val="005E6100"/>
    <w:rsid w:val="0061555F"/>
    <w:rsid w:val="0061561A"/>
    <w:rsid w:val="00626A59"/>
    <w:rsid w:val="0064290A"/>
    <w:rsid w:val="006533AC"/>
    <w:rsid w:val="006701E6"/>
    <w:rsid w:val="00686289"/>
    <w:rsid w:val="006935E8"/>
    <w:rsid w:val="006A1BA8"/>
    <w:rsid w:val="006A2162"/>
    <w:rsid w:val="006A4B38"/>
    <w:rsid w:val="006F495D"/>
    <w:rsid w:val="006F64C5"/>
    <w:rsid w:val="00717F4E"/>
    <w:rsid w:val="00740902"/>
    <w:rsid w:val="00755532"/>
    <w:rsid w:val="00766F7C"/>
    <w:rsid w:val="007926E5"/>
    <w:rsid w:val="007B5AEF"/>
    <w:rsid w:val="007D779F"/>
    <w:rsid w:val="007F5BDA"/>
    <w:rsid w:val="00826251"/>
    <w:rsid w:val="00866A24"/>
    <w:rsid w:val="00874D71"/>
    <w:rsid w:val="008A6399"/>
    <w:rsid w:val="008C0247"/>
    <w:rsid w:val="00921EFF"/>
    <w:rsid w:val="00923446"/>
    <w:rsid w:val="00927D3D"/>
    <w:rsid w:val="00943972"/>
    <w:rsid w:val="00954582"/>
    <w:rsid w:val="00965EEF"/>
    <w:rsid w:val="009D03FC"/>
    <w:rsid w:val="009D7E48"/>
    <w:rsid w:val="009E02F9"/>
    <w:rsid w:val="009E0B44"/>
    <w:rsid w:val="009F0AB9"/>
    <w:rsid w:val="009F1326"/>
    <w:rsid w:val="00A11AF9"/>
    <w:rsid w:val="00A22482"/>
    <w:rsid w:val="00A307FE"/>
    <w:rsid w:val="00A43140"/>
    <w:rsid w:val="00A67681"/>
    <w:rsid w:val="00A73FB8"/>
    <w:rsid w:val="00A80164"/>
    <w:rsid w:val="00AA51CE"/>
    <w:rsid w:val="00AB14E8"/>
    <w:rsid w:val="00AD1332"/>
    <w:rsid w:val="00AF5A46"/>
    <w:rsid w:val="00B016BF"/>
    <w:rsid w:val="00B22BFE"/>
    <w:rsid w:val="00B26A91"/>
    <w:rsid w:val="00B30F9D"/>
    <w:rsid w:val="00B51BB7"/>
    <w:rsid w:val="00B5217A"/>
    <w:rsid w:val="00B63752"/>
    <w:rsid w:val="00BB3669"/>
    <w:rsid w:val="00BB780C"/>
    <w:rsid w:val="00BC5BC4"/>
    <w:rsid w:val="00BC71F7"/>
    <w:rsid w:val="00BD6211"/>
    <w:rsid w:val="00BE2850"/>
    <w:rsid w:val="00BE2C03"/>
    <w:rsid w:val="00BF58ED"/>
    <w:rsid w:val="00C332FD"/>
    <w:rsid w:val="00C51ABF"/>
    <w:rsid w:val="00C52CE5"/>
    <w:rsid w:val="00C72F30"/>
    <w:rsid w:val="00C843C8"/>
    <w:rsid w:val="00C85B06"/>
    <w:rsid w:val="00D21910"/>
    <w:rsid w:val="00D250AA"/>
    <w:rsid w:val="00D361F0"/>
    <w:rsid w:val="00D666D8"/>
    <w:rsid w:val="00D92AFE"/>
    <w:rsid w:val="00DB594F"/>
    <w:rsid w:val="00DB6350"/>
    <w:rsid w:val="00DC27E7"/>
    <w:rsid w:val="00DD0046"/>
    <w:rsid w:val="00DF585C"/>
    <w:rsid w:val="00E12F91"/>
    <w:rsid w:val="00E17002"/>
    <w:rsid w:val="00E5400D"/>
    <w:rsid w:val="00E63313"/>
    <w:rsid w:val="00E72902"/>
    <w:rsid w:val="00EF768C"/>
    <w:rsid w:val="00F14D66"/>
    <w:rsid w:val="00F15FDB"/>
    <w:rsid w:val="00F26FC2"/>
    <w:rsid w:val="00F307EE"/>
    <w:rsid w:val="00F33344"/>
    <w:rsid w:val="00F3429E"/>
    <w:rsid w:val="00F342F4"/>
    <w:rsid w:val="00F53209"/>
    <w:rsid w:val="00F54CB9"/>
    <w:rsid w:val="00F80910"/>
    <w:rsid w:val="00FA1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19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21910"/>
  </w:style>
  <w:style w:type="character" w:styleId="Strong">
    <w:name w:val="Strong"/>
    <w:basedOn w:val="DefaultParagraphFont"/>
    <w:uiPriority w:val="22"/>
    <w:qFormat/>
    <w:rsid w:val="00D21910"/>
    <w:rPr>
      <w:b/>
      <w:bCs/>
    </w:rPr>
  </w:style>
  <w:style w:type="character" w:styleId="Emphasis">
    <w:name w:val="Emphasis"/>
    <w:basedOn w:val="DefaultParagraphFont"/>
    <w:uiPriority w:val="20"/>
    <w:qFormat/>
    <w:rsid w:val="00D21910"/>
    <w:rPr>
      <w:i/>
      <w:iCs/>
    </w:rPr>
  </w:style>
  <w:style w:type="paragraph" w:styleId="ListParagraph">
    <w:name w:val="List Paragraph"/>
    <w:basedOn w:val="Normal"/>
    <w:uiPriority w:val="99"/>
    <w:qFormat/>
    <w:rsid w:val="00D219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C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C03"/>
  </w:style>
  <w:style w:type="paragraph" w:styleId="Footer">
    <w:name w:val="footer"/>
    <w:basedOn w:val="Normal"/>
    <w:link w:val="FooterChar"/>
    <w:uiPriority w:val="99"/>
    <w:unhideWhenUsed/>
    <w:rsid w:val="00BE2C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C03"/>
  </w:style>
  <w:style w:type="paragraph" w:styleId="BodyText">
    <w:name w:val="Body Text"/>
    <w:basedOn w:val="Normal"/>
    <w:link w:val="BodyTextChar"/>
    <w:semiHidden/>
    <w:rsid w:val="009234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semiHidden/>
    <w:rsid w:val="00923446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itation">
    <w:name w:val="citation"/>
    <w:basedOn w:val="DefaultParagraphFont"/>
    <w:rsid w:val="00F3429E"/>
  </w:style>
  <w:style w:type="paragraph" w:customStyle="1" w:styleId="Default">
    <w:name w:val="Default"/>
    <w:rsid w:val="00E7290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19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21910"/>
  </w:style>
  <w:style w:type="character" w:styleId="Strong">
    <w:name w:val="Strong"/>
    <w:basedOn w:val="DefaultParagraphFont"/>
    <w:uiPriority w:val="22"/>
    <w:qFormat/>
    <w:rsid w:val="00D21910"/>
    <w:rPr>
      <w:b/>
      <w:bCs/>
    </w:rPr>
  </w:style>
  <w:style w:type="character" w:styleId="Emphasis">
    <w:name w:val="Emphasis"/>
    <w:basedOn w:val="DefaultParagraphFont"/>
    <w:uiPriority w:val="20"/>
    <w:qFormat/>
    <w:rsid w:val="00D21910"/>
    <w:rPr>
      <w:i/>
      <w:iCs/>
    </w:rPr>
  </w:style>
  <w:style w:type="paragraph" w:styleId="ListParagraph">
    <w:name w:val="List Paragraph"/>
    <w:basedOn w:val="Normal"/>
    <w:uiPriority w:val="99"/>
    <w:qFormat/>
    <w:rsid w:val="00D219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C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C03"/>
  </w:style>
  <w:style w:type="paragraph" w:styleId="Footer">
    <w:name w:val="footer"/>
    <w:basedOn w:val="Normal"/>
    <w:link w:val="FooterChar"/>
    <w:uiPriority w:val="99"/>
    <w:unhideWhenUsed/>
    <w:rsid w:val="00BE2C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C03"/>
  </w:style>
  <w:style w:type="paragraph" w:styleId="BodyText">
    <w:name w:val="Body Text"/>
    <w:basedOn w:val="Normal"/>
    <w:link w:val="BodyTextChar"/>
    <w:semiHidden/>
    <w:rsid w:val="009234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semiHidden/>
    <w:rsid w:val="00923446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itation">
    <w:name w:val="citation"/>
    <w:basedOn w:val="DefaultParagraphFont"/>
    <w:rsid w:val="00F3429E"/>
  </w:style>
  <w:style w:type="paragraph" w:customStyle="1" w:styleId="Default">
    <w:name w:val="Default"/>
    <w:rsid w:val="00E7290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15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auto"/>
            <w:bottom w:val="none" w:sz="0" w:space="0" w:color="auto"/>
            <w:right w:val="none" w:sz="0" w:space="0" w:color="auto"/>
          </w:divBdr>
          <w:divsChild>
            <w:div w:id="18348347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9623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8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es/search?hl=es&amp;tbo=p&amp;tbm=bks&amp;q=inauthor:%22Lawrence+J.+Raphael%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ogle.es/search?hl=es&amp;tbo=p&amp;tbm=bks&amp;q=inauthor:%22Katherine+S.+Harris%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es/search?hl=es&amp;tbo=p&amp;tbm=bks&amp;q=inauthor:%22Gloria+J.+Borden%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1655</Words>
  <Characters>8943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A.T.</dc:creator>
  <cp:lastModifiedBy>Χρήστης των Windows</cp:lastModifiedBy>
  <cp:revision>2</cp:revision>
  <dcterms:created xsi:type="dcterms:W3CDTF">2026-02-28T11:21:00Z</dcterms:created>
  <dcterms:modified xsi:type="dcterms:W3CDTF">2026-02-28T11:21:00Z</dcterms:modified>
</cp:coreProperties>
</file>